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384" w:lineRule="atLeast"/>
        <w:jc w:val="both"/>
        <w:rPr>
          <w:rFonts w:cs="Helvetica Neue" w:asciiTheme="minorEastAsia" w:hAnsiTheme="minorEastAsia"/>
          <w:color w:val="3D3D3D"/>
        </w:rPr>
      </w:pPr>
      <w:r>
        <w:rPr>
          <w:rFonts w:cs="黑体" w:asciiTheme="minorEastAsia" w:hAnsiTheme="minorEastAsia"/>
          <w:color w:val="3D3D3D"/>
          <w:sz w:val="31"/>
          <w:szCs w:val="31"/>
          <w:shd w:val="clear" w:color="auto" w:fill="FFFFFF"/>
        </w:rPr>
        <w:t>一、项目概况</w:t>
      </w:r>
    </w:p>
    <w:p>
      <w:pPr>
        <w:pStyle w:val="4"/>
        <w:widowControl/>
        <w:shd w:val="clear" w:color="auto" w:fill="FFFFFF"/>
        <w:spacing w:beforeAutospacing="0" w:afterAutospacing="0" w:line="384" w:lineRule="atLeast"/>
        <w:rPr>
          <w:rFonts w:cs="Helvetica Neue" w:asciiTheme="minorEastAsia" w:hAnsiTheme="minorEastAsia"/>
          <w:color w:val="3D3D3D"/>
        </w:rPr>
      </w:pPr>
      <w:r>
        <w:rPr>
          <w:rStyle w:val="6"/>
          <w:rFonts w:cs="楷体_GB2312" w:asciiTheme="minorEastAsia" w:hAnsiTheme="minorEastAsia"/>
          <w:color w:val="3D3D3D"/>
          <w:sz w:val="31"/>
          <w:szCs w:val="31"/>
          <w:shd w:val="clear" w:color="auto" w:fill="FFFFFF"/>
        </w:rPr>
        <w:t>（一）项目名称和性质</w:t>
      </w:r>
    </w:p>
    <w:p>
      <w:pPr>
        <w:pStyle w:val="4"/>
        <w:widowControl/>
        <w:shd w:val="clear" w:color="auto" w:fill="FFFFFF"/>
        <w:spacing w:beforeAutospacing="0" w:afterAutospacing="0" w:line="384" w:lineRule="atLeast"/>
        <w:rPr>
          <w:rFonts w:cs="Helvetica Neue" w:asciiTheme="minorEastAsia" w:hAnsiTheme="minorEastAsia"/>
          <w:color w:val="3D3D3D"/>
        </w:rPr>
      </w:pPr>
      <w:r>
        <w:rPr>
          <w:rFonts w:cs="仿宋_GB2312" w:asciiTheme="minorEastAsia" w:hAnsiTheme="minorEastAsia"/>
          <w:color w:val="3D3D3D"/>
          <w:sz w:val="31"/>
          <w:szCs w:val="31"/>
          <w:shd w:val="clear" w:color="auto" w:fill="FFFFFF"/>
        </w:rPr>
        <w:t>1、项目名称；</w:t>
      </w:r>
      <w:r>
        <w:rPr>
          <w:rFonts w:hint="eastAsia" w:cs="仿宋_GB2312" w:asciiTheme="minorEastAsia" w:hAnsiTheme="minorEastAsia"/>
          <w:color w:val="3D3D3D"/>
          <w:sz w:val="31"/>
          <w:szCs w:val="31"/>
          <w:shd w:val="clear" w:color="auto" w:fill="FFFFFF"/>
        </w:rPr>
        <w:t>山东科明光电科技有限公司科明大功率节能灯、LED照明项目</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2、项目地址；</w:t>
      </w:r>
      <w:r>
        <w:rPr>
          <w:rFonts w:hint="eastAsia" w:cs="仿宋_GB2312" w:asciiTheme="minorEastAsia" w:hAnsiTheme="minorEastAsia"/>
          <w:color w:val="3D3D3D"/>
          <w:sz w:val="31"/>
          <w:szCs w:val="31"/>
          <w:shd w:val="clear" w:color="auto" w:fill="FFFFFF"/>
        </w:rPr>
        <w:t>山东周村经济开发区梅河工业园区节能产业园</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3、建设单位名称及性质</w:t>
      </w:r>
      <w:r>
        <w:rPr>
          <w:rFonts w:hint="eastAsia" w:cs="仿宋_GB2312" w:asciiTheme="minorEastAsia" w:hAnsiTheme="minorEastAsia"/>
          <w:color w:val="3D3D3D"/>
          <w:sz w:val="31"/>
          <w:szCs w:val="31"/>
          <w:shd w:val="clear" w:color="auto" w:fill="FFFFFF"/>
        </w:rPr>
        <w:t>：山东科明光电科技有限公司  民营企业</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4、建设项目性质</w:t>
      </w:r>
      <w:r>
        <w:rPr>
          <w:rFonts w:hint="eastAsia" w:cs="仿宋_GB2312" w:asciiTheme="minorEastAsia" w:hAnsiTheme="minorEastAsia"/>
          <w:color w:val="3D3D3D"/>
          <w:sz w:val="31"/>
          <w:szCs w:val="31"/>
          <w:shd w:val="clear" w:color="auto" w:fill="FFFFFF"/>
        </w:rPr>
        <w:t>：新建项目 类别属于《国民经济行业分类》（GB/T 4754-2011）中C407照明器具制造业</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5、占地面积，建筑面积（平方米）</w:t>
      </w:r>
      <w:r>
        <w:rPr>
          <w:rFonts w:hint="eastAsia" w:cs="仿宋_GB2312" w:asciiTheme="minorEastAsia" w:hAnsiTheme="minorEastAsia"/>
          <w:color w:val="3D3D3D"/>
          <w:sz w:val="31"/>
          <w:szCs w:val="31"/>
          <w:shd w:val="clear" w:color="auto" w:fill="FFFFFF"/>
        </w:rPr>
        <w:t>：70615㎡</w:t>
      </w:r>
      <w:r>
        <w:rPr>
          <w:rFonts w:cs="仿宋_GB2312" w:asciiTheme="minorEastAsia" w:hAnsiTheme="minorEastAsia"/>
          <w:color w:val="3D3D3D"/>
          <w:sz w:val="31"/>
          <w:szCs w:val="31"/>
          <w:shd w:val="clear" w:color="auto" w:fill="FFFFFF"/>
        </w:rPr>
        <w:t>。</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（二）环保文件审批</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2010</w:t>
      </w:r>
      <w:r>
        <w:rPr>
          <w:rFonts w:cs="仿宋_GB2312" w:asciiTheme="minorEastAsia" w:hAnsiTheme="minorEastAsia"/>
          <w:color w:val="3D3D3D"/>
          <w:sz w:val="31"/>
          <w:szCs w:val="31"/>
          <w:shd w:val="clear" w:color="auto" w:fill="FFFFFF"/>
        </w:rPr>
        <w:t>年</w:t>
      </w:r>
      <w:r>
        <w:rPr>
          <w:rFonts w:hint="eastAsia" w:cs="仿宋_GB2312" w:asciiTheme="minorEastAsia" w:hAnsiTheme="minorEastAsia"/>
          <w:color w:val="3D3D3D"/>
          <w:sz w:val="31"/>
          <w:szCs w:val="31"/>
          <w:shd w:val="clear" w:color="auto" w:fill="FFFFFF"/>
        </w:rPr>
        <w:t>08</w:t>
      </w:r>
      <w:r>
        <w:rPr>
          <w:rFonts w:cs="仿宋_GB2312" w:asciiTheme="minorEastAsia" w:hAnsiTheme="minorEastAsia"/>
          <w:color w:val="3D3D3D"/>
          <w:sz w:val="31"/>
          <w:szCs w:val="31"/>
          <w:shd w:val="clear" w:color="auto" w:fill="FFFFFF"/>
        </w:rPr>
        <w:t>月由</w:t>
      </w:r>
      <w:r>
        <w:rPr>
          <w:rFonts w:hint="eastAsia" w:cs="仿宋_GB2312" w:asciiTheme="minorEastAsia" w:hAnsiTheme="minorEastAsia"/>
          <w:color w:val="3D3D3D"/>
          <w:sz w:val="31"/>
          <w:szCs w:val="31"/>
          <w:shd w:val="clear" w:color="auto" w:fill="FFFFFF"/>
        </w:rPr>
        <w:t>山东同济环境工程设计院</w:t>
      </w:r>
      <w:r>
        <w:rPr>
          <w:rFonts w:cs="仿宋_GB2312" w:asciiTheme="minorEastAsia" w:hAnsiTheme="minorEastAsia"/>
          <w:color w:val="3D3D3D"/>
          <w:sz w:val="31"/>
          <w:szCs w:val="31"/>
          <w:shd w:val="clear" w:color="auto" w:fill="FFFFFF"/>
        </w:rPr>
        <w:t>（环评单位名称）编制的环境影响评价文件由</w:t>
      </w:r>
      <w:r>
        <w:rPr>
          <w:rFonts w:hint="eastAsia" w:cs="仿宋_GB2312" w:asciiTheme="minorEastAsia" w:hAnsiTheme="minorEastAsia"/>
          <w:color w:val="3D3D3D"/>
          <w:sz w:val="31"/>
          <w:szCs w:val="31"/>
          <w:shd w:val="clear" w:color="auto" w:fill="FFFFFF"/>
        </w:rPr>
        <w:t>淄博市环境保护局</w:t>
      </w:r>
      <w:r>
        <w:rPr>
          <w:rFonts w:cs="仿宋_GB2312" w:asciiTheme="minorEastAsia" w:hAnsiTheme="minorEastAsia"/>
          <w:color w:val="3D3D3D"/>
          <w:sz w:val="31"/>
          <w:szCs w:val="31"/>
          <w:shd w:val="clear" w:color="auto" w:fill="FFFFFF"/>
        </w:rPr>
        <w:t>审批通过</w:t>
      </w:r>
      <w:r>
        <w:rPr>
          <w:rFonts w:hint="eastAsia" w:cs="仿宋_GB2312" w:asciiTheme="minorEastAsia" w:hAnsiTheme="minorEastAsia"/>
          <w:color w:val="3D3D3D"/>
          <w:sz w:val="31"/>
          <w:szCs w:val="31"/>
          <w:shd w:val="clear" w:color="auto" w:fill="FFFFFF"/>
        </w:rPr>
        <w:t>（淄环审【2010】39号，2010.08.24）</w:t>
      </w:r>
      <w:r>
        <w:rPr>
          <w:rFonts w:cs="仿宋_GB2312" w:asciiTheme="minorEastAsia" w:hAnsiTheme="minorEastAsia"/>
          <w:color w:val="3D3D3D"/>
          <w:sz w:val="31"/>
          <w:szCs w:val="31"/>
          <w:shd w:val="clear" w:color="auto" w:fill="FFFFFF"/>
        </w:rPr>
        <w:t>。</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（三）施工期环保措施落实情况</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建设项目开工日期</w:t>
      </w:r>
      <w:r>
        <w:rPr>
          <w:rFonts w:hint="eastAsia" w:cs="仿宋_GB2312" w:asciiTheme="minorEastAsia" w:hAnsiTheme="minorEastAsia"/>
          <w:color w:val="3D3D3D"/>
          <w:sz w:val="31"/>
          <w:szCs w:val="31"/>
          <w:shd w:val="clear" w:color="auto" w:fill="FFFFFF"/>
        </w:rPr>
        <w:t>：2011年11月</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设计单位</w:t>
      </w:r>
      <w:r>
        <w:rPr>
          <w:rFonts w:hint="eastAsia" w:cs="仿宋_GB2312" w:asciiTheme="minorEastAsia" w:hAnsiTheme="minorEastAsia"/>
          <w:color w:val="3D3D3D"/>
          <w:sz w:val="31"/>
          <w:szCs w:val="31"/>
          <w:shd w:val="clear" w:color="auto" w:fill="FFFFFF"/>
        </w:rPr>
        <w:t xml:space="preserve">：山东同济环境工程设计院 </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施工单位</w:t>
      </w:r>
      <w:r>
        <w:rPr>
          <w:rFonts w:hint="eastAsia" w:cs="仿宋_GB2312" w:asciiTheme="minorEastAsia" w:hAnsiTheme="minorEastAsia"/>
          <w:color w:val="3D3D3D"/>
          <w:sz w:val="31"/>
          <w:szCs w:val="31"/>
          <w:shd w:val="clear" w:color="auto" w:fill="FFFFFF"/>
        </w:rPr>
        <w:t>：山东鲁王建工责任有限公司</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环境监理单位</w:t>
      </w:r>
      <w:r>
        <w:rPr>
          <w:rFonts w:hint="eastAsia" w:cs="仿宋_GB2312" w:asciiTheme="minorEastAsia" w:hAnsiTheme="minorEastAsia"/>
          <w:color w:val="3D3D3D"/>
          <w:sz w:val="31"/>
          <w:szCs w:val="31"/>
          <w:shd w:val="clear" w:color="auto" w:fill="FFFFFF"/>
        </w:rPr>
        <w:t>：淄博市环境保护局</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工程基本情况</w:t>
      </w:r>
      <w:r>
        <w:rPr>
          <w:rFonts w:hint="eastAsia" w:cs="仿宋_GB2312" w:asciiTheme="minorEastAsia" w:hAnsiTheme="minorEastAsia"/>
          <w:color w:val="3D3D3D"/>
          <w:sz w:val="31"/>
          <w:szCs w:val="31"/>
          <w:shd w:val="clear" w:color="auto" w:fill="FFFFFF"/>
        </w:rPr>
        <w:t>、</w:t>
      </w:r>
      <w:r>
        <w:rPr>
          <w:rFonts w:cs="仿宋_GB2312" w:asciiTheme="minorEastAsia" w:hAnsiTheme="minorEastAsia"/>
          <w:color w:val="3D3D3D"/>
          <w:sz w:val="31"/>
          <w:szCs w:val="31"/>
          <w:shd w:val="clear" w:color="auto" w:fill="FFFFFF"/>
        </w:rPr>
        <w:t>实际选址选线</w:t>
      </w:r>
      <w:r>
        <w:rPr>
          <w:rFonts w:hint="eastAsia" w:cs="仿宋_GB2312" w:asciiTheme="minorEastAsia" w:hAnsiTheme="minorEastAsia"/>
          <w:color w:val="3D3D3D"/>
          <w:sz w:val="31"/>
          <w:szCs w:val="31"/>
          <w:shd w:val="clear" w:color="auto" w:fill="FFFFFF"/>
        </w:rPr>
        <w:t>：本项目属于高新技术产业，位于周村经济开发区梅河工业园区节能产业园内，项目厂址位于周村经济开发区梅河工业园区节能产业园，厂区占地面积70615m2，整体呈长方形，南北厂界长390米，东西厂界宽190米，厂区大门设在南厂界，厂区规划了生活区、生产区和办公区三部分。生活区位于厂区的东北部，建有食堂、宿舍等。生产区位于项目西南部，安排有生产车间及原料、成品仓库。生产辅助区安排在厂区车间周围，办公楼位于厂区东南角。厂区主要道路宽15米，次要道路宽6米，可满足厂区内外交通运输和消防的要求。</w:t>
      </w:r>
    </w:p>
    <w:p>
      <w:pPr>
        <w:pStyle w:val="4"/>
        <w:widowControl/>
        <w:shd w:val="clear" w:color="auto" w:fill="FFFFFF"/>
        <w:spacing w:beforeAutospacing="0" w:afterAutospacing="0" w:line="384" w:lineRule="atLeast"/>
        <w:rPr>
          <w:rFonts w:hint="eastAsia"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施工期的环境保护措施落实情况</w:t>
      </w:r>
      <w:r>
        <w:rPr>
          <w:rFonts w:hint="eastAsia" w:cs="仿宋_GB2312" w:asciiTheme="minorEastAsia" w:hAnsiTheme="minorEastAsia"/>
          <w:color w:val="3D3D3D"/>
          <w:sz w:val="31"/>
          <w:szCs w:val="31"/>
          <w:shd w:val="clear" w:color="auto" w:fill="FFFFFF"/>
        </w:rPr>
        <w:t>：</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施工期环境监理情况</w:t>
      </w:r>
      <w:r>
        <w:rPr>
          <w:rFonts w:hint="eastAsia" w:cs="仿宋_GB2312" w:asciiTheme="minorEastAsia" w:hAnsiTheme="minorEastAsia"/>
          <w:color w:val="3D3D3D"/>
          <w:sz w:val="31"/>
          <w:szCs w:val="31"/>
          <w:shd w:val="clear" w:color="auto" w:fill="FFFFFF"/>
        </w:rPr>
        <w:t>：符合要求</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施工期环境监测结果</w:t>
      </w:r>
      <w:r>
        <w:rPr>
          <w:rFonts w:hint="eastAsia" w:cs="仿宋_GB2312" w:asciiTheme="minorEastAsia" w:hAnsiTheme="minorEastAsia"/>
          <w:color w:val="3D3D3D"/>
          <w:sz w:val="31"/>
          <w:szCs w:val="31"/>
          <w:shd w:val="clear" w:color="auto" w:fill="FFFFFF"/>
        </w:rPr>
        <w:t>：达标</w:t>
      </w:r>
      <w:r>
        <w:rPr>
          <w:rFonts w:cs="仿宋_GB2312" w:asciiTheme="minorEastAsia" w:hAnsiTheme="minorEastAsia"/>
          <w:color w:val="3D3D3D"/>
          <w:sz w:val="31"/>
          <w:szCs w:val="31"/>
          <w:shd w:val="clear" w:color="auto" w:fill="FFFFFF"/>
        </w:rPr>
        <w:t>。</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（四）项目主要内容及变化情况</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项目主要内容应包括主体工程及配套设施，主要包括以下几个方面：</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主要产品名称</w:t>
      </w:r>
      <w:r>
        <w:rPr>
          <w:rFonts w:hint="eastAsia" w:cs="仿宋_GB2312" w:asciiTheme="minorEastAsia" w:hAnsiTheme="minorEastAsia"/>
          <w:color w:val="3D3D3D"/>
          <w:sz w:val="31"/>
          <w:szCs w:val="31"/>
          <w:shd w:val="clear" w:color="auto" w:fill="FFFFFF"/>
        </w:rPr>
        <w:t>：LED</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设计生产能力或规模、功能</w:t>
      </w:r>
      <w:r>
        <w:rPr>
          <w:rFonts w:hint="eastAsia" w:cs="仿宋_GB2312" w:asciiTheme="minorEastAsia" w:hAnsiTheme="minorEastAsia"/>
          <w:color w:val="3D3D3D"/>
          <w:sz w:val="31"/>
          <w:szCs w:val="31"/>
          <w:shd w:val="clear" w:color="auto" w:fill="FFFFFF"/>
        </w:rPr>
        <w:t>：</w:t>
      </w:r>
    </w:p>
    <w:tbl>
      <w:tblPr>
        <w:tblStyle w:val="7"/>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051"/>
        <w:gridCol w:w="630"/>
        <w:gridCol w:w="945"/>
        <w:gridCol w:w="840"/>
        <w:gridCol w:w="5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051"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工程类别</w:t>
            </w:r>
          </w:p>
        </w:tc>
        <w:tc>
          <w:tcPr>
            <w:tcW w:w="63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序号</w:t>
            </w:r>
          </w:p>
        </w:tc>
        <w:tc>
          <w:tcPr>
            <w:tcW w:w="1785" w:type="dxa"/>
            <w:gridSpan w:val="2"/>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主要组成</w:t>
            </w:r>
          </w:p>
        </w:tc>
        <w:tc>
          <w:tcPr>
            <w:tcW w:w="5719"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051" w:type="dxa"/>
            <w:vMerge w:val="restart"/>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主体工程</w:t>
            </w:r>
          </w:p>
        </w:tc>
        <w:tc>
          <w:tcPr>
            <w:tcW w:w="63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w:t>
            </w:r>
          </w:p>
        </w:tc>
        <w:tc>
          <w:tcPr>
            <w:tcW w:w="1785" w:type="dxa"/>
            <w:gridSpan w:val="2"/>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生产车间</w:t>
            </w:r>
          </w:p>
        </w:tc>
        <w:tc>
          <w:tcPr>
            <w:tcW w:w="5719"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 xml:space="preserve">1座  建筑面积49248m3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051" w:type="dxa"/>
            <w:vMerge w:val="continue"/>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p>
        </w:tc>
        <w:tc>
          <w:tcPr>
            <w:tcW w:w="63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w:t>
            </w:r>
          </w:p>
        </w:tc>
        <w:tc>
          <w:tcPr>
            <w:tcW w:w="1785" w:type="dxa"/>
            <w:gridSpan w:val="2"/>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仓库</w:t>
            </w:r>
          </w:p>
        </w:tc>
        <w:tc>
          <w:tcPr>
            <w:tcW w:w="5719"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原料仓库及产品仓库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051" w:type="dxa"/>
            <w:vMerge w:val="restart"/>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辅助工程</w:t>
            </w:r>
          </w:p>
        </w:tc>
        <w:tc>
          <w:tcPr>
            <w:tcW w:w="63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w:t>
            </w:r>
          </w:p>
        </w:tc>
        <w:tc>
          <w:tcPr>
            <w:tcW w:w="1785" w:type="dxa"/>
            <w:gridSpan w:val="2"/>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办公楼</w:t>
            </w:r>
          </w:p>
        </w:tc>
        <w:tc>
          <w:tcPr>
            <w:tcW w:w="5719"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1座，5层，砖混，建筑面积8424m2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051" w:type="dxa"/>
            <w:vMerge w:val="continue"/>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p>
        </w:tc>
        <w:tc>
          <w:tcPr>
            <w:tcW w:w="63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w:t>
            </w:r>
          </w:p>
        </w:tc>
        <w:tc>
          <w:tcPr>
            <w:tcW w:w="1785" w:type="dxa"/>
            <w:gridSpan w:val="2"/>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食堂、宿舍楼</w:t>
            </w:r>
          </w:p>
        </w:tc>
        <w:tc>
          <w:tcPr>
            <w:tcW w:w="5719"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2座，砖混，建筑面积8400 m2   15600m2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051" w:type="dxa"/>
            <w:vMerge w:val="continue"/>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p>
        </w:tc>
        <w:tc>
          <w:tcPr>
            <w:tcW w:w="63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3</w:t>
            </w:r>
          </w:p>
        </w:tc>
        <w:tc>
          <w:tcPr>
            <w:tcW w:w="1785" w:type="dxa"/>
            <w:gridSpan w:val="2"/>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门   卫</w:t>
            </w:r>
          </w:p>
        </w:tc>
        <w:tc>
          <w:tcPr>
            <w:tcW w:w="5719"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2座，砖混，建筑面积20m2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051" w:type="dxa"/>
            <w:vMerge w:val="restart"/>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公用工程</w:t>
            </w:r>
          </w:p>
        </w:tc>
        <w:tc>
          <w:tcPr>
            <w:tcW w:w="63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w:t>
            </w:r>
          </w:p>
        </w:tc>
        <w:tc>
          <w:tcPr>
            <w:tcW w:w="94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供水</w:t>
            </w:r>
          </w:p>
        </w:tc>
        <w:tc>
          <w:tcPr>
            <w:tcW w:w="84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自来水</w:t>
            </w:r>
          </w:p>
        </w:tc>
        <w:tc>
          <w:tcPr>
            <w:tcW w:w="5719"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由周村区自来水公司通过城市管线供给，水源周村开发区水厂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051" w:type="dxa"/>
            <w:vMerge w:val="continue"/>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p>
        </w:tc>
        <w:tc>
          <w:tcPr>
            <w:tcW w:w="63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w:t>
            </w:r>
          </w:p>
        </w:tc>
        <w:tc>
          <w:tcPr>
            <w:tcW w:w="94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天然气</w:t>
            </w:r>
          </w:p>
        </w:tc>
        <w:tc>
          <w:tcPr>
            <w:tcW w:w="84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天然气</w:t>
            </w:r>
          </w:p>
        </w:tc>
        <w:tc>
          <w:tcPr>
            <w:tcW w:w="5719"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由淄博绿能燃气工程有限公司管线供给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051" w:type="dxa"/>
            <w:vMerge w:val="continue"/>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p>
        </w:tc>
        <w:tc>
          <w:tcPr>
            <w:tcW w:w="63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3</w:t>
            </w:r>
          </w:p>
        </w:tc>
        <w:tc>
          <w:tcPr>
            <w:tcW w:w="94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供电</w:t>
            </w:r>
          </w:p>
        </w:tc>
        <w:tc>
          <w:tcPr>
            <w:tcW w:w="84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配电室</w:t>
            </w:r>
          </w:p>
        </w:tc>
        <w:tc>
          <w:tcPr>
            <w:tcW w:w="5719"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配电室1座，电力由周村区供电公司供应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051" w:type="dxa"/>
            <w:vMerge w:val="restart"/>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环保工程</w:t>
            </w:r>
          </w:p>
        </w:tc>
        <w:tc>
          <w:tcPr>
            <w:tcW w:w="63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w:t>
            </w:r>
          </w:p>
        </w:tc>
        <w:tc>
          <w:tcPr>
            <w:tcW w:w="1785" w:type="dxa"/>
            <w:gridSpan w:val="2"/>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废水</w:t>
            </w:r>
          </w:p>
        </w:tc>
        <w:tc>
          <w:tcPr>
            <w:tcW w:w="5719"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 xml:space="preserve"> 生活污水经过化粪池处理后进入园区管网，最终进入光大污水处理厂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051" w:type="dxa"/>
            <w:vMerge w:val="continue"/>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p>
        </w:tc>
        <w:tc>
          <w:tcPr>
            <w:tcW w:w="63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w:t>
            </w:r>
          </w:p>
        </w:tc>
        <w:tc>
          <w:tcPr>
            <w:tcW w:w="1785" w:type="dxa"/>
            <w:gridSpan w:val="2"/>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噪声</w:t>
            </w:r>
          </w:p>
        </w:tc>
        <w:tc>
          <w:tcPr>
            <w:tcW w:w="5719"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隔音、消声、减振等降噪设施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051" w:type="dxa"/>
            <w:vMerge w:val="continue"/>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p>
        </w:tc>
        <w:tc>
          <w:tcPr>
            <w:tcW w:w="63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3</w:t>
            </w:r>
          </w:p>
        </w:tc>
        <w:tc>
          <w:tcPr>
            <w:tcW w:w="1785" w:type="dxa"/>
            <w:gridSpan w:val="2"/>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固体废物</w:t>
            </w:r>
          </w:p>
        </w:tc>
        <w:tc>
          <w:tcPr>
            <w:tcW w:w="5719"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垃圾收集系统1套、废灯管等暂存场所1处</w:t>
            </w:r>
          </w:p>
        </w:tc>
      </w:tr>
    </w:tbl>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主要原材料、燃料的名称和用量，用水量、排水量等；</w:t>
      </w:r>
    </w:p>
    <w:tbl>
      <w:tblPr>
        <w:tblStyle w:val="7"/>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680"/>
        <w:gridCol w:w="1050"/>
        <w:gridCol w:w="1155"/>
        <w:gridCol w:w="1828"/>
        <w:gridCol w:w="1155"/>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0" w:type="dxa"/>
            <w:shd w:val="clear" w:color="auto" w:fill="auto"/>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序号</w:t>
            </w:r>
          </w:p>
        </w:tc>
        <w:tc>
          <w:tcPr>
            <w:tcW w:w="168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原辅材料名称</w:t>
            </w:r>
          </w:p>
        </w:tc>
        <w:tc>
          <w:tcPr>
            <w:tcW w:w="105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单位</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数量</w:t>
            </w:r>
          </w:p>
        </w:tc>
        <w:tc>
          <w:tcPr>
            <w:tcW w:w="1828"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备 注</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存储量</w:t>
            </w:r>
          </w:p>
        </w:tc>
        <w:tc>
          <w:tcPr>
            <w:tcW w:w="1112"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存储方式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0" w:type="dxa"/>
            <w:shd w:val="clear" w:color="auto" w:fill="auto"/>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w:t>
            </w:r>
          </w:p>
        </w:tc>
        <w:tc>
          <w:tcPr>
            <w:tcW w:w="168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玻璃管（无铅）</w:t>
            </w:r>
          </w:p>
        </w:tc>
        <w:tc>
          <w:tcPr>
            <w:tcW w:w="105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吨</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878.5</w:t>
            </w:r>
          </w:p>
        </w:tc>
        <w:tc>
          <w:tcPr>
            <w:tcW w:w="1828"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外购</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50吨</w:t>
            </w:r>
          </w:p>
        </w:tc>
        <w:tc>
          <w:tcPr>
            <w:tcW w:w="1112"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纸箱包装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0" w:type="dxa"/>
            <w:shd w:val="clear" w:color="auto" w:fill="auto"/>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w:t>
            </w:r>
          </w:p>
        </w:tc>
        <w:tc>
          <w:tcPr>
            <w:tcW w:w="168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电源线</w:t>
            </w:r>
          </w:p>
        </w:tc>
        <w:tc>
          <w:tcPr>
            <w:tcW w:w="105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万m</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120</w:t>
            </w:r>
          </w:p>
        </w:tc>
        <w:tc>
          <w:tcPr>
            <w:tcW w:w="1828"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外购</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10万m</w:t>
            </w:r>
          </w:p>
        </w:tc>
        <w:tc>
          <w:tcPr>
            <w:tcW w:w="1112"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0" w:type="dxa"/>
            <w:shd w:val="clear" w:color="auto" w:fill="auto"/>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3</w:t>
            </w:r>
          </w:p>
        </w:tc>
        <w:tc>
          <w:tcPr>
            <w:tcW w:w="168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PBT塑料</w:t>
            </w:r>
          </w:p>
        </w:tc>
        <w:tc>
          <w:tcPr>
            <w:tcW w:w="105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吨</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630</w:t>
            </w:r>
          </w:p>
        </w:tc>
        <w:tc>
          <w:tcPr>
            <w:tcW w:w="1828"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外购</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10吨</w:t>
            </w:r>
          </w:p>
        </w:tc>
        <w:tc>
          <w:tcPr>
            <w:tcW w:w="1112"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袋装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0" w:type="dxa"/>
            <w:shd w:val="clear" w:color="auto" w:fill="auto"/>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4</w:t>
            </w:r>
          </w:p>
        </w:tc>
        <w:tc>
          <w:tcPr>
            <w:tcW w:w="168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芯片</w:t>
            </w:r>
          </w:p>
        </w:tc>
        <w:tc>
          <w:tcPr>
            <w:tcW w:w="105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万个</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10</w:t>
            </w:r>
          </w:p>
        </w:tc>
        <w:tc>
          <w:tcPr>
            <w:tcW w:w="1828"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外购</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1万个</w:t>
            </w:r>
          </w:p>
        </w:tc>
        <w:tc>
          <w:tcPr>
            <w:tcW w:w="1112"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纸箱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0" w:type="dxa"/>
            <w:shd w:val="clear" w:color="auto" w:fill="auto"/>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5</w:t>
            </w:r>
          </w:p>
        </w:tc>
        <w:tc>
          <w:tcPr>
            <w:tcW w:w="168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胶带</w:t>
            </w:r>
          </w:p>
        </w:tc>
        <w:tc>
          <w:tcPr>
            <w:tcW w:w="105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万m</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12.6</w:t>
            </w:r>
          </w:p>
        </w:tc>
        <w:tc>
          <w:tcPr>
            <w:tcW w:w="1828"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外购</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1万个</w:t>
            </w:r>
          </w:p>
        </w:tc>
        <w:tc>
          <w:tcPr>
            <w:tcW w:w="1112"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纸箱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0" w:type="dxa"/>
            <w:shd w:val="clear" w:color="auto" w:fill="auto"/>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6</w:t>
            </w:r>
          </w:p>
        </w:tc>
        <w:tc>
          <w:tcPr>
            <w:tcW w:w="168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铜线</w:t>
            </w:r>
          </w:p>
        </w:tc>
        <w:tc>
          <w:tcPr>
            <w:tcW w:w="105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吨</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150</w:t>
            </w:r>
          </w:p>
        </w:tc>
        <w:tc>
          <w:tcPr>
            <w:tcW w:w="1828"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外购</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30吨</w:t>
            </w:r>
          </w:p>
        </w:tc>
        <w:tc>
          <w:tcPr>
            <w:tcW w:w="1112"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0" w:type="dxa"/>
            <w:shd w:val="clear" w:color="auto" w:fill="auto"/>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7</w:t>
            </w:r>
          </w:p>
        </w:tc>
        <w:tc>
          <w:tcPr>
            <w:tcW w:w="168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 xml:space="preserve">包装盒 </w:t>
            </w:r>
          </w:p>
        </w:tc>
        <w:tc>
          <w:tcPr>
            <w:tcW w:w="105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 xml:space="preserve">万个 </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1260</w:t>
            </w:r>
          </w:p>
        </w:tc>
        <w:tc>
          <w:tcPr>
            <w:tcW w:w="1828"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外购</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30万个</w:t>
            </w:r>
          </w:p>
        </w:tc>
        <w:tc>
          <w:tcPr>
            <w:tcW w:w="1112"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0" w:type="dxa"/>
            <w:shd w:val="clear" w:color="auto" w:fill="auto"/>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8</w:t>
            </w:r>
          </w:p>
        </w:tc>
        <w:tc>
          <w:tcPr>
            <w:tcW w:w="168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LED灯珠</w:t>
            </w:r>
          </w:p>
        </w:tc>
        <w:tc>
          <w:tcPr>
            <w:tcW w:w="105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万个</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300</w:t>
            </w:r>
          </w:p>
        </w:tc>
        <w:tc>
          <w:tcPr>
            <w:tcW w:w="1828"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外购</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20万个</w:t>
            </w:r>
          </w:p>
        </w:tc>
        <w:tc>
          <w:tcPr>
            <w:tcW w:w="1112"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包装箱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10" w:type="dxa"/>
            <w:shd w:val="clear" w:color="auto" w:fill="auto"/>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9</w:t>
            </w:r>
          </w:p>
        </w:tc>
        <w:tc>
          <w:tcPr>
            <w:tcW w:w="168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水</w:t>
            </w:r>
          </w:p>
        </w:tc>
        <w:tc>
          <w:tcPr>
            <w:tcW w:w="105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吨/年</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 xml:space="preserve">22000 </w:t>
            </w:r>
          </w:p>
        </w:tc>
        <w:tc>
          <w:tcPr>
            <w:tcW w:w="1828"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供水公司提供</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w:t>
            </w:r>
          </w:p>
        </w:tc>
        <w:tc>
          <w:tcPr>
            <w:tcW w:w="1112"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管道输送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810" w:type="dxa"/>
            <w:shd w:val="clear" w:color="auto" w:fill="auto"/>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10</w:t>
            </w:r>
          </w:p>
        </w:tc>
        <w:tc>
          <w:tcPr>
            <w:tcW w:w="168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电</w:t>
            </w:r>
          </w:p>
        </w:tc>
        <w:tc>
          <w:tcPr>
            <w:tcW w:w="1050"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万度/年</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400</w:t>
            </w:r>
          </w:p>
        </w:tc>
        <w:tc>
          <w:tcPr>
            <w:tcW w:w="1828"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供电公司提供</w:t>
            </w:r>
          </w:p>
        </w:tc>
        <w:tc>
          <w:tcPr>
            <w:tcW w:w="1155"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w:t>
            </w:r>
          </w:p>
        </w:tc>
        <w:tc>
          <w:tcPr>
            <w:tcW w:w="1112" w:type="dxa"/>
            <w:shd w:val="clear" w:color="auto" w:fill="auto"/>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线路接入</w:t>
            </w:r>
          </w:p>
        </w:tc>
      </w:tr>
    </w:tbl>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主要生产工艺、生产设备；</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1、工艺流程</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1、塑件生产流程</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烘料：将PBT/PC原料倒入烘干料斗内定时将斗中水分烘干</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融料：按所需料的定量在料筒内加热融化（电加热）</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注射：按设定的压力将融化的流体注入模具</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 xml:space="preserve">成型：通过冷却水将塑件冷却定形。 </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2、镇流器生产</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电感器制作：利用铜线及磁性材料制作电感。</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插件：将所需电子元件按照电路图布局要求扦插在电路板上。</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波峰焊：通过波峰焊设备将电器元件与电路板焊接。</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补焊：通过目测将焊接不均匀的焊点进行修补。</w:t>
      </w:r>
    </w:p>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3D3D3D"/>
          <w:sz w:val="31"/>
          <w:szCs w:val="31"/>
          <w:shd w:val="clear" w:color="auto" w:fill="FFFFFF"/>
        </w:rPr>
        <w:t>检验：</w:t>
      </w:r>
      <w:r>
        <w:rPr>
          <w:rFonts w:hint="eastAsia" w:cs="仿宋_GB2312" w:asciiTheme="minorEastAsia" w:hAnsiTheme="minorEastAsia"/>
          <w:color w:val="auto"/>
          <w:sz w:val="31"/>
          <w:szCs w:val="31"/>
          <w:shd w:val="clear" w:color="auto" w:fill="FFFFFF"/>
        </w:rPr>
        <w:t>焊接好的镇流器匹配相应的灯管点亮测试。</w:t>
      </w:r>
    </w:p>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3、LED节能灯生产工艺</w:t>
      </w:r>
    </w:p>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粘灯：将下塑壳与灯管用专用矿物硅胶粘结在一起</w:t>
      </w:r>
    </w:p>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接头：将上塑壳与镇流器灯头三部分用电源线连接在一起</w:t>
      </w:r>
    </w:p>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整灯组装：整流器与灯管通过导丝连接在一起</w:t>
      </w:r>
    </w:p>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老炼：组装好的整灯通过低温、低压启动，高温高压老化将不合格产品挑出。</w:t>
      </w:r>
    </w:p>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包装入库：合格品装箱入库。</w:t>
      </w:r>
    </w:p>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p>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cs="仿宋_GB2312" w:asciiTheme="minorEastAsia" w:hAnsiTheme="minorEastAsia"/>
          <w:color w:val="auto"/>
          <w:sz w:val="31"/>
          <w:szCs w:val="31"/>
          <w:shd w:val="clear" w:color="auto" w:fill="FFFFFF"/>
        </w:rPr>
        <w:t>4、主要辅助设施</w:t>
      </w:r>
      <w:r>
        <w:rPr>
          <w:rFonts w:hint="eastAsia" w:cs="仿宋_GB2312" w:asciiTheme="minorEastAsia" w:hAnsiTheme="minorEastAsia"/>
          <w:color w:val="auto"/>
          <w:sz w:val="31"/>
          <w:szCs w:val="31"/>
          <w:shd w:val="clear" w:color="auto" w:fill="FFFFFF"/>
        </w:rPr>
        <w:t>：</w:t>
      </w:r>
      <w:r>
        <w:rPr>
          <w:rFonts w:cs="仿宋_GB2312" w:asciiTheme="minorEastAsia" w:hAnsiTheme="minorEastAsia"/>
          <w:color w:val="auto"/>
          <w:sz w:val="31"/>
          <w:szCs w:val="31"/>
          <w:shd w:val="clear" w:color="auto" w:fill="FFFFFF"/>
        </w:rPr>
        <w:t>空压站、</w:t>
      </w:r>
      <w:r>
        <w:rPr>
          <w:rFonts w:hint="eastAsia" w:cs="仿宋_GB2312" w:asciiTheme="minorEastAsia" w:hAnsiTheme="minorEastAsia"/>
          <w:color w:val="auto"/>
          <w:sz w:val="31"/>
          <w:szCs w:val="31"/>
          <w:shd w:val="clear" w:color="auto" w:fill="FFFFFF"/>
        </w:rPr>
        <w:t>空调</w:t>
      </w:r>
    </w:p>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cs="仿宋_GB2312" w:asciiTheme="minorEastAsia" w:hAnsiTheme="minorEastAsia"/>
          <w:color w:val="auto"/>
          <w:sz w:val="31"/>
          <w:szCs w:val="31"/>
          <w:shd w:val="clear" w:color="auto" w:fill="FFFFFF"/>
        </w:rPr>
        <w:t>表  项目建设内容（逐一列举）</w:t>
      </w:r>
    </w:p>
    <w:tbl>
      <w:tblPr>
        <w:tblStyle w:val="7"/>
        <w:tblW w:w="10017" w:type="dxa"/>
        <w:tblInd w:w="0" w:type="dxa"/>
        <w:shd w:val="clear" w:color="auto" w:fill="FFFFFF"/>
        <w:tblLayout w:type="fixed"/>
        <w:tblCellMar>
          <w:top w:w="0" w:type="dxa"/>
          <w:left w:w="0" w:type="dxa"/>
          <w:bottom w:w="0" w:type="dxa"/>
          <w:right w:w="0" w:type="dxa"/>
        </w:tblCellMar>
      </w:tblPr>
      <w:tblGrid>
        <w:gridCol w:w="2131"/>
        <w:gridCol w:w="2446"/>
        <w:gridCol w:w="2161"/>
        <w:gridCol w:w="3279"/>
      </w:tblGrid>
      <w:tr>
        <w:tblPrEx>
          <w:shd w:val="clear" w:color="auto" w:fill="FFFFFF"/>
          <w:tblLayout w:type="fixed"/>
          <w:tblCellMar>
            <w:top w:w="0" w:type="dxa"/>
            <w:left w:w="0" w:type="dxa"/>
            <w:bottom w:w="0" w:type="dxa"/>
            <w:right w:w="0" w:type="dxa"/>
          </w:tblCellMar>
        </w:tblPrEx>
        <w:trPr>
          <w:trHeight w:val="375" w:hRule="atLeast"/>
        </w:trPr>
        <w:tc>
          <w:tcPr>
            <w:tcW w:w="2131"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项目内容</w:t>
            </w:r>
          </w:p>
        </w:tc>
        <w:tc>
          <w:tcPr>
            <w:tcW w:w="2446"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设计建设规模，建设内容</w:t>
            </w:r>
          </w:p>
        </w:tc>
        <w:tc>
          <w:tcPr>
            <w:tcW w:w="216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实际建设情况</w:t>
            </w:r>
          </w:p>
        </w:tc>
        <w:tc>
          <w:tcPr>
            <w:tcW w:w="327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是否发生变化及说明</w:t>
            </w:r>
          </w:p>
        </w:tc>
      </w:tr>
      <w:tr>
        <w:tblPrEx>
          <w:tblLayout w:type="fixed"/>
          <w:tblCellMar>
            <w:top w:w="0" w:type="dxa"/>
            <w:left w:w="0" w:type="dxa"/>
            <w:bottom w:w="0" w:type="dxa"/>
            <w:right w:w="0" w:type="dxa"/>
          </w:tblCellMar>
        </w:tblPrEx>
        <w:trPr>
          <w:trHeight w:val="375" w:hRule="atLeast"/>
        </w:trPr>
        <w:tc>
          <w:tcPr>
            <w:tcW w:w="21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主体工程</w:t>
            </w:r>
          </w:p>
        </w:tc>
        <w:tc>
          <w:tcPr>
            <w:tcW w:w="244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val="en-US" w:eastAsia="zh-CN"/>
              </w:rPr>
            </w:pPr>
            <w:r>
              <w:rPr>
                <w:rFonts w:hint="eastAsia" w:cs="仿宋_GB2312" w:asciiTheme="minorEastAsia" w:hAnsiTheme="minorEastAsia"/>
                <w:color w:val="auto"/>
                <w:sz w:val="31"/>
                <w:szCs w:val="31"/>
                <w:shd w:val="clear" w:color="auto" w:fill="FFFFFF"/>
                <w:lang w:val="en-US" w:eastAsia="zh-CN"/>
              </w:rPr>
              <w:t>93400平方米</w:t>
            </w:r>
          </w:p>
        </w:tc>
        <w:tc>
          <w:tcPr>
            <w:tcW w:w="216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val="en-US" w:eastAsia="zh-CN"/>
              </w:rPr>
            </w:pPr>
            <w:r>
              <w:rPr>
                <w:rFonts w:hint="eastAsia" w:cs="仿宋_GB2312" w:asciiTheme="minorEastAsia" w:hAnsiTheme="minorEastAsia"/>
                <w:color w:val="auto"/>
                <w:sz w:val="31"/>
                <w:szCs w:val="31"/>
                <w:shd w:val="clear" w:color="auto" w:fill="FFFFFF"/>
                <w:lang w:val="en-US" w:eastAsia="zh-CN"/>
              </w:rPr>
              <w:t>93400平方米</w:t>
            </w:r>
          </w:p>
        </w:tc>
        <w:tc>
          <w:tcPr>
            <w:tcW w:w="327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eastAsia="zh-CN"/>
              </w:rPr>
            </w:pPr>
            <w:r>
              <w:rPr>
                <w:rFonts w:hint="eastAsia" w:cs="仿宋_GB2312" w:asciiTheme="minorEastAsia" w:hAnsiTheme="minorEastAsia"/>
                <w:color w:val="auto"/>
                <w:sz w:val="31"/>
                <w:szCs w:val="31"/>
                <w:shd w:val="clear" w:color="auto" w:fill="FFFFFF"/>
                <w:lang w:eastAsia="zh-CN"/>
              </w:rPr>
              <w:t>否</w:t>
            </w:r>
          </w:p>
        </w:tc>
      </w:tr>
      <w:tr>
        <w:tblPrEx>
          <w:tblLayout w:type="fixed"/>
          <w:tblCellMar>
            <w:top w:w="0" w:type="dxa"/>
            <w:left w:w="0" w:type="dxa"/>
            <w:bottom w:w="0" w:type="dxa"/>
            <w:right w:w="0" w:type="dxa"/>
          </w:tblCellMar>
        </w:tblPrEx>
        <w:trPr>
          <w:trHeight w:val="375" w:hRule="atLeast"/>
        </w:trPr>
        <w:tc>
          <w:tcPr>
            <w:tcW w:w="21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辅助工程</w:t>
            </w:r>
          </w:p>
        </w:tc>
        <w:tc>
          <w:tcPr>
            <w:tcW w:w="244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eastAsia="zh-CN"/>
              </w:rPr>
            </w:pPr>
            <w:r>
              <w:rPr>
                <w:rFonts w:hint="eastAsia" w:cs="仿宋_GB2312" w:asciiTheme="minorEastAsia" w:hAnsiTheme="minorEastAsia"/>
                <w:color w:val="auto"/>
                <w:sz w:val="31"/>
                <w:szCs w:val="31"/>
                <w:shd w:val="clear" w:color="auto" w:fill="FFFFFF"/>
                <w:lang w:eastAsia="zh-CN"/>
              </w:rPr>
              <w:t>无</w:t>
            </w:r>
          </w:p>
        </w:tc>
        <w:tc>
          <w:tcPr>
            <w:tcW w:w="216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eastAsia="zh-CN"/>
              </w:rPr>
            </w:pPr>
            <w:r>
              <w:rPr>
                <w:rFonts w:hint="eastAsia" w:cs="仿宋_GB2312" w:asciiTheme="minorEastAsia" w:hAnsiTheme="minorEastAsia"/>
                <w:color w:val="auto"/>
                <w:sz w:val="31"/>
                <w:szCs w:val="31"/>
                <w:shd w:val="clear" w:color="auto" w:fill="FFFFFF"/>
                <w:lang w:eastAsia="zh-CN"/>
              </w:rPr>
              <w:t>无</w:t>
            </w:r>
          </w:p>
        </w:tc>
        <w:tc>
          <w:tcPr>
            <w:tcW w:w="327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eastAsia="zh-CN"/>
              </w:rPr>
            </w:pPr>
            <w:r>
              <w:rPr>
                <w:rFonts w:hint="eastAsia" w:cs="仿宋_GB2312" w:asciiTheme="minorEastAsia" w:hAnsiTheme="minorEastAsia"/>
                <w:color w:val="auto"/>
                <w:sz w:val="31"/>
                <w:szCs w:val="31"/>
                <w:shd w:val="clear" w:color="auto" w:fill="FFFFFF"/>
                <w:lang w:eastAsia="zh-CN"/>
              </w:rPr>
              <w:t>无</w:t>
            </w:r>
          </w:p>
        </w:tc>
      </w:tr>
      <w:tr>
        <w:tblPrEx>
          <w:tblLayout w:type="fixed"/>
          <w:tblCellMar>
            <w:top w:w="0" w:type="dxa"/>
            <w:left w:w="0" w:type="dxa"/>
            <w:bottom w:w="0" w:type="dxa"/>
            <w:right w:w="0" w:type="dxa"/>
          </w:tblCellMar>
        </w:tblPrEx>
        <w:trPr>
          <w:trHeight w:val="375" w:hRule="atLeast"/>
        </w:trPr>
        <w:tc>
          <w:tcPr>
            <w:tcW w:w="21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公用工程</w:t>
            </w:r>
          </w:p>
        </w:tc>
        <w:tc>
          <w:tcPr>
            <w:tcW w:w="244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eastAsia="zh-CN"/>
              </w:rPr>
            </w:pPr>
            <w:r>
              <w:rPr>
                <w:rFonts w:hint="eastAsia" w:cs="仿宋_GB2312" w:asciiTheme="minorEastAsia" w:hAnsiTheme="minorEastAsia"/>
                <w:color w:val="auto"/>
                <w:sz w:val="31"/>
                <w:szCs w:val="31"/>
                <w:shd w:val="clear" w:color="auto" w:fill="FFFFFF"/>
                <w:lang w:eastAsia="zh-CN"/>
              </w:rPr>
              <w:t>无</w:t>
            </w:r>
          </w:p>
        </w:tc>
        <w:tc>
          <w:tcPr>
            <w:tcW w:w="216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eastAsia="zh-CN"/>
              </w:rPr>
            </w:pPr>
            <w:r>
              <w:rPr>
                <w:rFonts w:hint="eastAsia" w:cs="仿宋_GB2312" w:asciiTheme="minorEastAsia" w:hAnsiTheme="minorEastAsia"/>
                <w:color w:val="auto"/>
                <w:sz w:val="31"/>
                <w:szCs w:val="31"/>
                <w:shd w:val="clear" w:color="auto" w:fill="FFFFFF"/>
                <w:lang w:eastAsia="zh-CN"/>
              </w:rPr>
              <w:t>无</w:t>
            </w:r>
          </w:p>
        </w:tc>
        <w:tc>
          <w:tcPr>
            <w:tcW w:w="327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eastAsia="zh-CN"/>
              </w:rPr>
            </w:pPr>
            <w:r>
              <w:rPr>
                <w:rFonts w:hint="eastAsia" w:cs="仿宋_GB2312" w:asciiTheme="minorEastAsia" w:hAnsiTheme="minorEastAsia"/>
                <w:color w:val="auto"/>
                <w:sz w:val="31"/>
                <w:szCs w:val="31"/>
                <w:shd w:val="clear" w:color="auto" w:fill="FFFFFF"/>
                <w:lang w:eastAsia="zh-CN"/>
              </w:rPr>
              <w:t>无</w:t>
            </w:r>
          </w:p>
        </w:tc>
      </w:tr>
      <w:tr>
        <w:tblPrEx>
          <w:tblLayout w:type="fixed"/>
          <w:tblCellMar>
            <w:top w:w="0" w:type="dxa"/>
            <w:left w:w="0" w:type="dxa"/>
            <w:bottom w:w="0" w:type="dxa"/>
            <w:right w:w="0" w:type="dxa"/>
          </w:tblCellMar>
        </w:tblPrEx>
        <w:trPr>
          <w:trHeight w:val="375" w:hRule="atLeast"/>
        </w:trPr>
        <w:tc>
          <w:tcPr>
            <w:tcW w:w="21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环保工程</w:t>
            </w:r>
          </w:p>
        </w:tc>
        <w:tc>
          <w:tcPr>
            <w:tcW w:w="244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eastAsia="zh-CN"/>
              </w:rPr>
            </w:pPr>
            <w:r>
              <w:rPr>
                <w:rFonts w:hint="eastAsia" w:cs="仿宋_GB2312" w:asciiTheme="minorEastAsia" w:hAnsiTheme="minorEastAsia"/>
                <w:color w:val="auto"/>
                <w:sz w:val="31"/>
                <w:szCs w:val="31"/>
                <w:shd w:val="clear" w:color="auto" w:fill="FFFFFF"/>
                <w:lang w:eastAsia="zh-CN"/>
              </w:rPr>
              <w:t>无</w:t>
            </w:r>
          </w:p>
        </w:tc>
        <w:tc>
          <w:tcPr>
            <w:tcW w:w="216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eastAsia="zh-CN"/>
              </w:rPr>
            </w:pPr>
            <w:r>
              <w:rPr>
                <w:rFonts w:hint="eastAsia" w:cs="仿宋_GB2312" w:asciiTheme="minorEastAsia" w:hAnsiTheme="minorEastAsia"/>
                <w:color w:val="auto"/>
                <w:sz w:val="31"/>
                <w:szCs w:val="31"/>
                <w:shd w:val="clear" w:color="auto" w:fill="FFFFFF"/>
                <w:lang w:eastAsia="zh-CN"/>
              </w:rPr>
              <w:t>无</w:t>
            </w:r>
          </w:p>
        </w:tc>
        <w:tc>
          <w:tcPr>
            <w:tcW w:w="327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eastAsia="zh-CN"/>
              </w:rPr>
            </w:pPr>
            <w:r>
              <w:rPr>
                <w:rFonts w:hint="eastAsia" w:cs="仿宋_GB2312" w:asciiTheme="minorEastAsia" w:hAnsiTheme="minorEastAsia"/>
                <w:color w:val="auto"/>
                <w:sz w:val="31"/>
                <w:szCs w:val="31"/>
                <w:shd w:val="clear" w:color="auto" w:fill="FFFFFF"/>
                <w:lang w:eastAsia="zh-CN"/>
              </w:rPr>
              <w:t>无</w:t>
            </w:r>
          </w:p>
        </w:tc>
      </w:tr>
      <w:tr>
        <w:tblPrEx>
          <w:tblLayout w:type="fixed"/>
          <w:tblCellMar>
            <w:top w:w="0" w:type="dxa"/>
            <w:left w:w="0" w:type="dxa"/>
            <w:bottom w:w="0" w:type="dxa"/>
            <w:right w:w="0" w:type="dxa"/>
          </w:tblCellMar>
        </w:tblPrEx>
        <w:trPr>
          <w:trHeight w:val="375" w:hRule="atLeast"/>
        </w:trPr>
        <w:tc>
          <w:tcPr>
            <w:tcW w:w="21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“以新带老”要求</w:t>
            </w:r>
          </w:p>
        </w:tc>
        <w:tc>
          <w:tcPr>
            <w:tcW w:w="244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eastAsia="zh-CN"/>
              </w:rPr>
            </w:pPr>
            <w:r>
              <w:rPr>
                <w:rFonts w:hint="eastAsia" w:cs="仿宋_GB2312" w:asciiTheme="minorEastAsia" w:hAnsiTheme="minorEastAsia"/>
                <w:color w:val="auto"/>
                <w:sz w:val="31"/>
                <w:szCs w:val="31"/>
                <w:shd w:val="clear" w:color="auto" w:fill="FFFFFF"/>
                <w:lang w:eastAsia="zh-CN"/>
              </w:rPr>
              <w:t>无</w:t>
            </w:r>
          </w:p>
        </w:tc>
        <w:tc>
          <w:tcPr>
            <w:tcW w:w="216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eastAsia="zh-CN"/>
              </w:rPr>
            </w:pPr>
            <w:r>
              <w:rPr>
                <w:rFonts w:hint="eastAsia" w:cs="仿宋_GB2312" w:asciiTheme="minorEastAsia" w:hAnsiTheme="minorEastAsia"/>
                <w:color w:val="auto"/>
                <w:sz w:val="31"/>
                <w:szCs w:val="31"/>
                <w:shd w:val="clear" w:color="auto" w:fill="FFFFFF"/>
                <w:lang w:eastAsia="zh-CN"/>
              </w:rPr>
              <w:t>无</w:t>
            </w:r>
          </w:p>
        </w:tc>
        <w:tc>
          <w:tcPr>
            <w:tcW w:w="327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eastAsia="zh-CN"/>
              </w:rPr>
            </w:pPr>
            <w:r>
              <w:rPr>
                <w:rFonts w:hint="eastAsia" w:cs="仿宋_GB2312" w:asciiTheme="minorEastAsia" w:hAnsiTheme="minorEastAsia"/>
                <w:color w:val="auto"/>
                <w:sz w:val="31"/>
                <w:szCs w:val="31"/>
                <w:shd w:val="clear" w:color="auto" w:fill="FFFFFF"/>
                <w:lang w:eastAsia="zh-CN"/>
              </w:rPr>
              <w:t>无</w:t>
            </w:r>
          </w:p>
        </w:tc>
      </w:tr>
      <w:tr>
        <w:tblPrEx>
          <w:tblLayout w:type="fixed"/>
          <w:tblCellMar>
            <w:top w:w="0" w:type="dxa"/>
            <w:left w:w="0" w:type="dxa"/>
            <w:bottom w:w="0" w:type="dxa"/>
            <w:right w:w="0" w:type="dxa"/>
          </w:tblCellMar>
        </w:tblPrEx>
        <w:trPr>
          <w:trHeight w:val="375" w:hRule="atLeast"/>
        </w:trPr>
        <w:tc>
          <w:tcPr>
            <w:tcW w:w="2131"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其他</w:t>
            </w:r>
          </w:p>
        </w:tc>
        <w:tc>
          <w:tcPr>
            <w:tcW w:w="2446"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eastAsia="zh-CN"/>
              </w:rPr>
            </w:pPr>
            <w:r>
              <w:rPr>
                <w:rFonts w:hint="eastAsia" w:cs="仿宋_GB2312" w:asciiTheme="minorEastAsia" w:hAnsiTheme="minorEastAsia"/>
                <w:color w:val="auto"/>
                <w:sz w:val="31"/>
                <w:szCs w:val="31"/>
                <w:shd w:val="clear" w:color="auto" w:fill="FFFFFF"/>
                <w:lang w:eastAsia="zh-CN"/>
              </w:rPr>
              <w:t>无</w:t>
            </w:r>
          </w:p>
        </w:tc>
        <w:tc>
          <w:tcPr>
            <w:tcW w:w="216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eastAsia="zh-CN"/>
              </w:rPr>
            </w:pPr>
            <w:r>
              <w:rPr>
                <w:rFonts w:hint="eastAsia" w:cs="仿宋_GB2312" w:asciiTheme="minorEastAsia" w:hAnsiTheme="minorEastAsia"/>
                <w:color w:val="auto"/>
                <w:sz w:val="31"/>
                <w:szCs w:val="31"/>
                <w:shd w:val="clear" w:color="auto" w:fill="FFFFFF"/>
                <w:lang w:eastAsia="zh-CN"/>
              </w:rPr>
              <w:t>无</w:t>
            </w:r>
          </w:p>
        </w:tc>
        <w:tc>
          <w:tcPr>
            <w:tcW w:w="327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4"/>
              <w:widowControl/>
              <w:shd w:val="clear" w:color="auto" w:fill="FFFFFF"/>
              <w:spacing w:beforeAutospacing="0" w:afterAutospacing="0" w:line="384" w:lineRule="atLeast"/>
              <w:rPr>
                <w:rFonts w:hint="eastAsia" w:cs="仿宋_GB2312" w:asciiTheme="minorEastAsia" w:hAnsiTheme="minorEastAsia" w:eastAsiaTheme="minorEastAsia"/>
                <w:color w:val="auto"/>
                <w:sz w:val="31"/>
                <w:szCs w:val="31"/>
                <w:shd w:val="clear" w:color="auto" w:fill="FFFFFF"/>
                <w:lang w:eastAsia="zh-CN"/>
              </w:rPr>
            </w:pPr>
            <w:r>
              <w:rPr>
                <w:rFonts w:hint="eastAsia" w:cs="仿宋_GB2312" w:asciiTheme="minorEastAsia" w:hAnsiTheme="minorEastAsia"/>
                <w:color w:val="auto"/>
                <w:sz w:val="31"/>
                <w:szCs w:val="31"/>
                <w:shd w:val="clear" w:color="auto" w:fill="FFFFFF"/>
                <w:lang w:eastAsia="zh-CN"/>
              </w:rPr>
              <w:t>无</w:t>
            </w:r>
          </w:p>
        </w:tc>
      </w:tr>
    </w:tbl>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cs="仿宋_GB2312" w:asciiTheme="minorEastAsia" w:hAnsiTheme="minorEastAsia"/>
          <w:color w:val="auto"/>
          <w:sz w:val="31"/>
          <w:szCs w:val="31"/>
          <w:shd w:val="clear" w:color="auto" w:fill="FFFFFF"/>
        </w:rPr>
        <w:t>（五）竣工环境保护验收计划</w:t>
      </w:r>
    </w:p>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cs="仿宋_GB2312" w:asciiTheme="minorEastAsia" w:hAnsiTheme="minorEastAsia"/>
          <w:color w:val="auto"/>
          <w:sz w:val="31"/>
          <w:szCs w:val="31"/>
          <w:shd w:val="clear" w:color="auto" w:fill="FFFFFF"/>
        </w:rPr>
        <w:t>1、竣工日期：</w:t>
      </w:r>
      <w:r>
        <w:rPr>
          <w:rFonts w:hint="eastAsia" w:cs="仿宋_GB2312" w:asciiTheme="minorEastAsia" w:hAnsiTheme="minorEastAsia"/>
          <w:color w:val="auto"/>
          <w:sz w:val="31"/>
          <w:szCs w:val="31"/>
          <w:shd w:val="clear" w:color="auto" w:fill="FFFFFF"/>
        </w:rPr>
        <w:t>2012</w:t>
      </w:r>
      <w:r>
        <w:rPr>
          <w:rFonts w:cs="仿宋_GB2312" w:asciiTheme="minorEastAsia" w:hAnsiTheme="minorEastAsia"/>
          <w:color w:val="auto"/>
          <w:sz w:val="31"/>
          <w:szCs w:val="31"/>
          <w:shd w:val="clear" w:color="auto" w:fill="FFFFFF"/>
        </w:rPr>
        <w:t>年</w:t>
      </w:r>
      <w:r>
        <w:rPr>
          <w:rFonts w:hint="eastAsia" w:cs="仿宋_GB2312" w:asciiTheme="minorEastAsia" w:hAnsiTheme="minorEastAsia"/>
          <w:color w:val="auto"/>
          <w:sz w:val="31"/>
          <w:szCs w:val="31"/>
          <w:shd w:val="clear" w:color="auto" w:fill="FFFFFF"/>
        </w:rPr>
        <w:t>12</w:t>
      </w:r>
      <w:r>
        <w:rPr>
          <w:rFonts w:cs="仿宋_GB2312" w:asciiTheme="minorEastAsia" w:hAnsiTheme="minorEastAsia"/>
          <w:color w:val="auto"/>
          <w:sz w:val="31"/>
          <w:szCs w:val="31"/>
          <w:shd w:val="clear" w:color="auto" w:fill="FFFFFF"/>
        </w:rPr>
        <w:t>月</w:t>
      </w:r>
      <w:r>
        <w:rPr>
          <w:rFonts w:hint="eastAsia" w:cs="仿宋_GB2312" w:asciiTheme="minorEastAsia" w:hAnsiTheme="minorEastAsia"/>
          <w:color w:val="auto"/>
          <w:sz w:val="31"/>
          <w:szCs w:val="31"/>
          <w:shd w:val="clear" w:color="auto" w:fill="FFFFFF"/>
        </w:rPr>
        <w:t>08</w:t>
      </w:r>
      <w:r>
        <w:rPr>
          <w:rFonts w:cs="仿宋_GB2312" w:asciiTheme="minorEastAsia" w:hAnsiTheme="minorEastAsia"/>
          <w:color w:val="auto"/>
          <w:sz w:val="31"/>
          <w:szCs w:val="31"/>
          <w:shd w:val="clear" w:color="auto" w:fill="FFFFFF"/>
        </w:rPr>
        <w:t>日；</w:t>
      </w:r>
    </w:p>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cs="仿宋_GB2312" w:asciiTheme="minorEastAsia" w:hAnsiTheme="minorEastAsia"/>
          <w:color w:val="auto"/>
          <w:sz w:val="31"/>
          <w:szCs w:val="31"/>
          <w:shd w:val="clear" w:color="auto" w:fill="FFFFFF"/>
        </w:rPr>
        <w:t>2、调试期：</w:t>
      </w:r>
      <w:r>
        <w:rPr>
          <w:rFonts w:hint="eastAsia" w:cs="仿宋_GB2312" w:asciiTheme="minorEastAsia" w:hAnsiTheme="minorEastAsia"/>
          <w:color w:val="auto"/>
          <w:sz w:val="31"/>
          <w:szCs w:val="31"/>
          <w:shd w:val="clear" w:color="auto" w:fill="FFFFFF"/>
          <w:lang w:val="en-US" w:eastAsia="zh-CN"/>
        </w:rPr>
        <w:t>2011</w:t>
      </w:r>
      <w:r>
        <w:rPr>
          <w:rFonts w:cs="仿宋_GB2312" w:asciiTheme="minorEastAsia" w:hAnsiTheme="minorEastAsia"/>
          <w:color w:val="auto"/>
          <w:sz w:val="31"/>
          <w:szCs w:val="31"/>
          <w:shd w:val="clear" w:color="auto" w:fill="FFFFFF"/>
        </w:rPr>
        <w:t>年</w:t>
      </w:r>
      <w:r>
        <w:rPr>
          <w:rFonts w:hint="eastAsia" w:cs="仿宋_GB2312" w:asciiTheme="minorEastAsia" w:hAnsiTheme="minorEastAsia"/>
          <w:color w:val="auto"/>
          <w:sz w:val="31"/>
          <w:szCs w:val="31"/>
          <w:shd w:val="clear" w:color="auto" w:fill="FFFFFF"/>
          <w:lang w:val="en-US" w:eastAsia="zh-CN"/>
        </w:rPr>
        <w:t>01</w:t>
      </w:r>
      <w:r>
        <w:rPr>
          <w:rFonts w:cs="仿宋_GB2312" w:asciiTheme="minorEastAsia" w:hAnsiTheme="minorEastAsia"/>
          <w:color w:val="auto"/>
          <w:sz w:val="31"/>
          <w:szCs w:val="31"/>
          <w:shd w:val="clear" w:color="auto" w:fill="FFFFFF"/>
        </w:rPr>
        <w:t>月</w:t>
      </w:r>
      <w:r>
        <w:rPr>
          <w:rFonts w:hint="eastAsia" w:cs="仿宋_GB2312" w:asciiTheme="minorEastAsia" w:hAnsiTheme="minorEastAsia"/>
          <w:color w:val="auto"/>
          <w:sz w:val="31"/>
          <w:szCs w:val="31"/>
          <w:shd w:val="clear" w:color="auto" w:fill="FFFFFF"/>
          <w:lang w:val="en-US" w:eastAsia="zh-CN"/>
        </w:rPr>
        <w:t>01</w:t>
      </w:r>
      <w:r>
        <w:rPr>
          <w:rFonts w:cs="仿宋_GB2312" w:asciiTheme="minorEastAsia" w:hAnsiTheme="minorEastAsia"/>
          <w:color w:val="auto"/>
          <w:sz w:val="31"/>
          <w:szCs w:val="31"/>
          <w:shd w:val="clear" w:color="auto" w:fill="FFFFFF"/>
        </w:rPr>
        <w:t>日至</w:t>
      </w:r>
      <w:r>
        <w:rPr>
          <w:rFonts w:hint="eastAsia" w:cs="仿宋_GB2312" w:asciiTheme="minorEastAsia" w:hAnsiTheme="minorEastAsia"/>
          <w:color w:val="auto"/>
          <w:sz w:val="31"/>
          <w:szCs w:val="31"/>
          <w:shd w:val="clear" w:color="auto" w:fill="FFFFFF"/>
          <w:lang w:val="en-US" w:eastAsia="zh-CN"/>
        </w:rPr>
        <w:t>2012</w:t>
      </w:r>
      <w:r>
        <w:rPr>
          <w:rFonts w:cs="仿宋_GB2312" w:asciiTheme="minorEastAsia" w:hAnsiTheme="minorEastAsia"/>
          <w:color w:val="auto"/>
          <w:sz w:val="31"/>
          <w:szCs w:val="31"/>
          <w:shd w:val="clear" w:color="auto" w:fill="FFFFFF"/>
        </w:rPr>
        <w:t>年</w:t>
      </w:r>
      <w:r>
        <w:rPr>
          <w:rFonts w:hint="eastAsia" w:cs="仿宋_GB2312" w:asciiTheme="minorEastAsia" w:hAnsiTheme="minorEastAsia"/>
          <w:color w:val="auto"/>
          <w:sz w:val="31"/>
          <w:szCs w:val="31"/>
          <w:shd w:val="clear" w:color="auto" w:fill="FFFFFF"/>
          <w:lang w:val="en-US" w:eastAsia="zh-CN"/>
        </w:rPr>
        <w:t>12</w:t>
      </w:r>
      <w:r>
        <w:rPr>
          <w:rFonts w:cs="仿宋_GB2312" w:asciiTheme="minorEastAsia" w:hAnsiTheme="minorEastAsia"/>
          <w:color w:val="auto"/>
          <w:sz w:val="31"/>
          <w:szCs w:val="31"/>
          <w:shd w:val="clear" w:color="auto" w:fill="FFFFFF"/>
        </w:rPr>
        <w:t>月</w:t>
      </w:r>
      <w:r>
        <w:rPr>
          <w:rFonts w:hint="eastAsia" w:cs="仿宋_GB2312" w:asciiTheme="minorEastAsia" w:hAnsiTheme="minorEastAsia"/>
          <w:color w:val="auto"/>
          <w:sz w:val="31"/>
          <w:szCs w:val="31"/>
          <w:shd w:val="clear" w:color="auto" w:fill="FFFFFF"/>
          <w:lang w:val="en-US" w:eastAsia="zh-CN"/>
        </w:rPr>
        <w:t>31</w:t>
      </w:r>
      <w:r>
        <w:rPr>
          <w:rFonts w:cs="仿宋_GB2312" w:asciiTheme="minorEastAsia" w:hAnsiTheme="minorEastAsia"/>
          <w:color w:val="auto"/>
          <w:sz w:val="31"/>
          <w:szCs w:val="31"/>
          <w:shd w:val="clear" w:color="auto" w:fill="FFFFFF"/>
        </w:rPr>
        <w:t>日止；</w:t>
      </w:r>
    </w:p>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cs="仿宋_GB2312" w:asciiTheme="minorEastAsia" w:hAnsiTheme="minorEastAsia"/>
          <w:color w:val="auto"/>
          <w:sz w:val="31"/>
          <w:szCs w:val="31"/>
          <w:shd w:val="clear" w:color="auto" w:fill="FFFFFF"/>
        </w:rPr>
        <w:t>3、预计验收期限：</w:t>
      </w:r>
      <w:r>
        <w:rPr>
          <w:rFonts w:hint="eastAsia" w:cs="仿宋_GB2312" w:asciiTheme="minorEastAsia" w:hAnsiTheme="minorEastAsia"/>
          <w:color w:val="auto"/>
          <w:sz w:val="31"/>
          <w:szCs w:val="31"/>
          <w:shd w:val="clear" w:color="auto" w:fill="FFFFFF"/>
          <w:lang w:val="en-US" w:eastAsia="zh-CN"/>
        </w:rPr>
        <w:t>2017</w:t>
      </w:r>
      <w:r>
        <w:rPr>
          <w:rFonts w:cs="仿宋_GB2312" w:asciiTheme="minorEastAsia" w:hAnsiTheme="minorEastAsia"/>
          <w:color w:val="auto"/>
          <w:sz w:val="31"/>
          <w:szCs w:val="31"/>
          <w:shd w:val="clear" w:color="auto" w:fill="FFFFFF"/>
        </w:rPr>
        <w:t>年</w:t>
      </w:r>
      <w:r>
        <w:rPr>
          <w:rFonts w:hint="eastAsia" w:cs="仿宋_GB2312" w:asciiTheme="minorEastAsia" w:hAnsiTheme="minorEastAsia"/>
          <w:color w:val="auto"/>
          <w:sz w:val="31"/>
          <w:szCs w:val="31"/>
          <w:shd w:val="clear" w:color="auto" w:fill="FFFFFF"/>
          <w:lang w:val="en-US" w:eastAsia="zh-CN"/>
        </w:rPr>
        <w:t>11</w:t>
      </w:r>
      <w:r>
        <w:rPr>
          <w:rFonts w:cs="仿宋_GB2312" w:asciiTheme="minorEastAsia" w:hAnsiTheme="minorEastAsia"/>
          <w:color w:val="auto"/>
          <w:sz w:val="31"/>
          <w:szCs w:val="31"/>
          <w:shd w:val="clear" w:color="auto" w:fill="FFFFFF"/>
        </w:rPr>
        <w:t>月</w:t>
      </w:r>
      <w:r>
        <w:rPr>
          <w:rFonts w:hint="eastAsia" w:cs="仿宋_GB2312" w:asciiTheme="minorEastAsia" w:hAnsiTheme="minorEastAsia"/>
          <w:color w:val="auto"/>
          <w:sz w:val="31"/>
          <w:szCs w:val="31"/>
          <w:shd w:val="clear" w:color="auto" w:fill="FFFFFF"/>
          <w:lang w:val="en-US" w:eastAsia="zh-CN"/>
        </w:rPr>
        <w:t>10</w:t>
      </w:r>
      <w:r>
        <w:rPr>
          <w:rFonts w:cs="仿宋_GB2312" w:asciiTheme="minorEastAsia" w:hAnsiTheme="minorEastAsia"/>
          <w:color w:val="auto"/>
          <w:sz w:val="31"/>
          <w:szCs w:val="31"/>
          <w:shd w:val="clear" w:color="auto" w:fill="FFFFFF"/>
        </w:rPr>
        <w:t>日至</w:t>
      </w:r>
      <w:r>
        <w:rPr>
          <w:rFonts w:hint="eastAsia" w:cs="仿宋_GB2312" w:asciiTheme="minorEastAsia" w:hAnsiTheme="minorEastAsia"/>
          <w:color w:val="auto"/>
          <w:sz w:val="31"/>
          <w:szCs w:val="31"/>
          <w:shd w:val="clear" w:color="auto" w:fill="FFFFFF"/>
          <w:lang w:val="en-US" w:eastAsia="zh-CN"/>
        </w:rPr>
        <w:t>2017</w:t>
      </w:r>
      <w:r>
        <w:rPr>
          <w:rFonts w:cs="仿宋_GB2312" w:asciiTheme="minorEastAsia" w:hAnsiTheme="minorEastAsia"/>
          <w:color w:val="auto"/>
          <w:sz w:val="31"/>
          <w:szCs w:val="31"/>
          <w:shd w:val="clear" w:color="auto" w:fill="FFFFFF"/>
        </w:rPr>
        <w:t>年</w:t>
      </w:r>
      <w:r>
        <w:rPr>
          <w:rFonts w:hint="eastAsia" w:cs="仿宋_GB2312" w:asciiTheme="minorEastAsia" w:hAnsiTheme="minorEastAsia"/>
          <w:color w:val="auto"/>
          <w:sz w:val="31"/>
          <w:szCs w:val="31"/>
          <w:shd w:val="clear" w:color="auto" w:fill="FFFFFF"/>
          <w:lang w:val="en-US" w:eastAsia="zh-CN"/>
        </w:rPr>
        <w:t>12</w:t>
      </w:r>
      <w:r>
        <w:rPr>
          <w:rFonts w:cs="仿宋_GB2312" w:asciiTheme="minorEastAsia" w:hAnsiTheme="minorEastAsia"/>
          <w:color w:val="auto"/>
          <w:sz w:val="31"/>
          <w:szCs w:val="31"/>
          <w:shd w:val="clear" w:color="auto" w:fill="FFFFFF"/>
        </w:rPr>
        <w:t>月</w:t>
      </w:r>
      <w:r>
        <w:rPr>
          <w:rFonts w:hint="eastAsia" w:cs="仿宋_GB2312" w:asciiTheme="minorEastAsia" w:hAnsiTheme="minorEastAsia"/>
          <w:color w:val="auto"/>
          <w:sz w:val="31"/>
          <w:szCs w:val="31"/>
          <w:shd w:val="clear" w:color="auto" w:fill="FFFFFF"/>
          <w:lang w:val="en-US" w:eastAsia="zh-CN"/>
        </w:rPr>
        <w:t>20</w:t>
      </w:r>
      <w:r>
        <w:rPr>
          <w:rFonts w:cs="仿宋_GB2312" w:asciiTheme="minorEastAsia" w:hAnsiTheme="minorEastAsia"/>
          <w:color w:val="auto"/>
          <w:sz w:val="31"/>
          <w:szCs w:val="31"/>
          <w:shd w:val="clear" w:color="auto" w:fill="FFFFFF"/>
        </w:rPr>
        <w:t>日止。</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（注：验收期限是指自建设项目环境保护设施竣工之日起至建设单位向社会公开验收报告之日止）</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二、环境保护设施概况</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环境保护设施概况应反映环保设施名称、类型、处理工艺、设计处理能力、设备安装调试情况，具体包括以下几个方面：</w:t>
      </w:r>
    </w:p>
    <w:p>
      <w:pPr>
        <w:pStyle w:val="4"/>
        <w:widowControl/>
        <w:shd w:val="clear" w:color="auto" w:fill="FFFFFF"/>
        <w:spacing w:beforeAutospacing="0" w:afterAutospacing="0" w:line="384" w:lineRule="atLeast"/>
        <w:rPr>
          <w:rFonts w:hint="eastAsia"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w:t>
      </w:r>
      <w:r>
        <w:rPr>
          <w:rFonts w:cs="仿宋_GB2312" w:asciiTheme="minorEastAsia" w:hAnsiTheme="minorEastAsia"/>
          <w:color w:val="3D3D3D"/>
          <w:sz w:val="31"/>
          <w:szCs w:val="31"/>
          <w:shd w:val="clear" w:color="auto" w:fill="FFFFFF"/>
        </w:rPr>
        <w:t>废水，包括生产废水、生活污水以及环评及批复中规定的其他废水，内容应包括废水总量，废水处理设施数量，每套设施的处理工艺，预期处理效果，处理后废水的排放去向（若排入集中污水处理设施或由第三方代为处理，应提供污水处理协议）。</w:t>
      </w:r>
    </w:p>
    <w:p>
      <w:pPr>
        <w:pStyle w:val="4"/>
        <w:widowControl/>
        <w:shd w:val="clear" w:color="auto" w:fill="FFFFFF"/>
        <w:spacing w:beforeAutospacing="0" w:afterAutospacing="0" w:line="384" w:lineRule="atLeast"/>
        <w:rPr>
          <w:rFonts w:hint="eastAsia"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2、生产用水和生活用水来源及消耗量</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周村经济开发区用水主要包括工业用水、生活用水、绿化及道路洒水，现状供水水源为南闫水源地水厂，南闫水源地水厂日供水量为6500m3，分配给开发区供水量为4000m3/d，目前已供给开发区供水量为150m3/d，剩余水量可以满足开发区2010年前的用水需求。根据《周村区城市供水规划》，开发区近期和远期的工业、生活用水由周村开发区水厂供给。周村开发区水厂位于开发区东部，孝妇河以东，姜萌路以西，联通路以北，周村开发区水厂主要负责周村经济开发区、北郊镇以及附近工业用水，周村开发区水厂将在2010年全部替代南闫水源地水厂的供水功能，并且规划近期（2010年）供水能力为3万m3/d，远期（2020年）为10万m3/d，其中2010年和2020年分配给开发区的供水能力分别为1.0万m3/d和2.0万m3/d，可以满足项目用水需要。</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3.给水及排水系统</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（1）给水</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项目生产工艺中配粉需要部分纯水6275 m3/a，全部外购。其他用水主要为生活用水、清洁用水、冷却水。按照职工每人每天50L标准计算，生活用水年耗水量约15000m3，厂区绿化用水量按2L/m3·d标准每年浇灌200d计算，绿化用水水量约6200 m3/a，清洁用水量约300 m3/a，冷却水用水量约500 m3/a。项目用水除纯水外购外全部由自来水水厂供应，年用水量约22000 m3，水源通过厂内给水管网送至各用水点。</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（2）排水</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项目产生的废水主要为生活污水。项目生活污水产生量按照生活用水量的80%计算，即12000 m3/a，经化粪池及隔油池等处理后与冷却系统排污约100m3/a通过开发区污水管网排入光大水务(淄博周村)净水有限公司进行深度处理。清洁废水产生量约240 m3/a，通过沉淀后回用于车间清洁。</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4、</w:t>
      </w:r>
      <w:r>
        <w:rPr>
          <w:rFonts w:cs="仿宋_GB2312" w:asciiTheme="minorEastAsia" w:hAnsiTheme="minorEastAsia"/>
          <w:color w:val="3D3D3D"/>
          <w:sz w:val="31"/>
          <w:szCs w:val="31"/>
          <w:shd w:val="clear" w:color="auto" w:fill="FFFFFF"/>
        </w:rPr>
        <w:t>废气，包括工艺废气、燃烧加热烟气、污水处理臭气以及环评及批复中规定的其他废气，内容应包括各种废气的处理工艺，各排气筒的位置、高度、排气量等。</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项目废气主要为波峰焊接中产生部分焊接废气，此外项目还可能在生产过程中产生少量无组织粉尘。</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（1）、焊接烟气</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焊接工序采用波峰焊，产生的焊接废气，主要污染物为颗粒物。</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项目元器件焊接主要使用先进的波峰焊机，焊接设备密闭生产，产生的废气通过引凤装置送至袋式除尘器进行处理。补焊及后焊工序为波峰焊接的人工检查修补，工作量不大，通过操作台上方的集气罩由风机将焊接烟气负压引至袋式除尘器进行处理。</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项目烟气由集气罩收集经布袋除尘器处理后烟尘浓度满足《大气污染物综合排放标准》（GB16297-1996）标准限值。</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（2）、塑料件加工废气</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项目塑料件生产过程中在熔融、注塑等工序产生的少量非甲烷总烃。本项目使用的塑料粒子为PBT塑料颗粒。PBT树脂即聚对苯二甲酸丁二醇酯，作为五大通用工程塑料之一，主要用于PBT改性、PBT抽丝、拉膜、光纤护套等领域，在增强改性后可广泛应用于汽车制造、电子电气、仪表仪器、照明用具、家电、纺织、机械和通讯等领域。PBT的分解温度为280℃，项目生产温度控制在235～245℃之间。不会导致PBT颗粒的分解，废气主要成分为非甲烷总烃，经通风设备收集后由15m高排气筒有组织排放，满足《大气污染物综合排放标准》（GB16297-1996）表2中有组织排放标准厂界浓度及排放速率的要求，未收集的无组织非甲烷总烃经车间通风及厂区绿化阻隔，满足《大气污染物综合排放标准》（GB16297-1996）表2中无组织排放标准厂界浓度的要求。</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综上所述，项目采取的废气处理工艺经济使用，处理效率能够满足排放标准的要求。</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5、</w:t>
      </w:r>
      <w:r>
        <w:rPr>
          <w:rFonts w:cs="仿宋_GB2312" w:asciiTheme="minorEastAsia" w:hAnsiTheme="minorEastAsia"/>
          <w:color w:val="3D3D3D"/>
          <w:sz w:val="31"/>
          <w:szCs w:val="31"/>
          <w:shd w:val="clear" w:color="auto" w:fill="FFFFFF"/>
        </w:rPr>
        <w:t>噪声，应描述噪声源，噪声源的位置，降噪措施（如避振减振，封闭，吸声隔声等）</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项目噪声源主要有波峰焊、水泵、空压机等，根据国内同类企业的车间内噪声值的经验数据，其噪声级一般在75～90dB(A)之间，具体见表11.3-1。</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表11.3-1 项目主要设备噪声级</w:t>
      </w:r>
    </w:p>
    <w:tbl>
      <w:tblPr>
        <w:tblStyle w:val="7"/>
        <w:tblW w:w="929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943"/>
        <w:gridCol w:w="2340"/>
        <w:gridCol w:w="1170"/>
        <w:gridCol w:w="1961"/>
        <w:gridCol w:w="1020"/>
        <w:gridCol w:w="18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943"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序号</w:t>
            </w:r>
          </w:p>
        </w:tc>
        <w:tc>
          <w:tcPr>
            <w:tcW w:w="234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噪声源</w:t>
            </w:r>
          </w:p>
        </w:tc>
        <w:tc>
          <w:tcPr>
            <w:tcW w:w="117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声级dB(A)</w:t>
            </w:r>
          </w:p>
        </w:tc>
        <w:tc>
          <w:tcPr>
            <w:tcW w:w="1961"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防治措施</w:t>
            </w:r>
          </w:p>
        </w:tc>
        <w:tc>
          <w:tcPr>
            <w:tcW w:w="102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降噪效果dB(A)</w:t>
            </w:r>
          </w:p>
        </w:tc>
        <w:tc>
          <w:tcPr>
            <w:tcW w:w="1861"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室外维护结构外1m处声级dB(A)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943"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w:t>
            </w:r>
          </w:p>
        </w:tc>
        <w:tc>
          <w:tcPr>
            <w:tcW w:w="234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波峰焊机</w:t>
            </w:r>
          </w:p>
        </w:tc>
        <w:tc>
          <w:tcPr>
            <w:tcW w:w="117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90</w:t>
            </w:r>
          </w:p>
        </w:tc>
        <w:tc>
          <w:tcPr>
            <w:tcW w:w="1961"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减振</w:t>
            </w:r>
          </w:p>
        </w:tc>
        <w:tc>
          <w:tcPr>
            <w:tcW w:w="102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10</w:t>
            </w:r>
          </w:p>
        </w:tc>
        <w:tc>
          <w:tcPr>
            <w:tcW w:w="1861"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943"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w:t>
            </w:r>
          </w:p>
        </w:tc>
        <w:tc>
          <w:tcPr>
            <w:tcW w:w="234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水  泵</w:t>
            </w:r>
          </w:p>
        </w:tc>
        <w:tc>
          <w:tcPr>
            <w:tcW w:w="117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90</w:t>
            </w:r>
          </w:p>
        </w:tc>
        <w:tc>
          <w:tcPr>
            <w:tcW w:w="1961"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隔声材料、减振</w:t>
            </w:r>
          </w:p>
        </w:tc>
        <w:tc>
          <w:tcPr>
            <w:tcW w:w="102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15</w:t>
            </w:r>
          </w:p>
        </w:tc>
        <w:tc>
          <w:tcPr>
            <w:tcW w:w="1861"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trPr>
        <w:tc>
          <w:tcPr>
            <w:tcW w:w="943"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3</w:t>
            </w:r>
          </w:p>
        </w:tc>
        <w:tc>
          <w:tcPr>
            <w:tcW w:w="234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空压机</w:t>
            </w:r>
          </w:p>
        </w:tc>
        <w:tc>
          <w:tcPr>
            <w:tcW w:w="117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90</w:t>
            </w:r>
          </w:p>
        </w:tc>
        <w:tc>
          <w:tcPr>
            <w:tcW w:w="1961"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隔音罩、减振、消音</w:t>
            </w:r>
          </w:p>
        </w:tc>
        <w:tc>
          <w:tcPr>
            <w:tcW w:w="102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15</w:t>
            </w:r>
          </w:p>
        </w:tc>
        <w:tc>
          <w:tcPr>
            <w:tcW w:w="1861"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75</w:t>
            </w:r>
          </w:p>
        </w:tc>
      </w:tr>
    </w:tbl>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本项目防治噪声污染的措施主要有：</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（1）在设备选型时，选用高效低噪声环保型设备，确保设备噪声值符合标准要求。</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（2）设备安装时应按照要求进行，避免设备的重心偏移和安装间隙，减少不必要噪声。</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（3）提高厂房围护结构的隔声效果，主厂房墙壁应采取吸声降噪处理，墙面采用吸声材料，对需要单独放置的高噪声设备，设置隔声房间。</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（4）对污水处理站的风机房进行消隔声治理，门窗应装设隔声门和隔声窗，在鼓风机的进出口安装消声器，设置隔声罩，在室内壁及天棚衬贴多孔吸声性吸声材料，在风机的基础下加设减振器。</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（5）合理进行厂区布置，将高噪声设备远离敏感目标。</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（6）加强厂内绿化，在厂界区内侧种植高大常绿树种，车间周围加大绿化力度，同时可在围墙上种植爬山虎之类的藤本植物，从而使噪声最大限度地随距离自然衰减。</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本项目对其噪声源所采取的控制措施均为目前国内普遍采用的经济、实用、有效手段，实践表明其控制效果明显。通过采取以上措施后，各重点噪声源从局部到整体以至外环境都考虑了不同的控制措施，经同类企业实践也是非常有效的，可以将噪声对周围环境的影响降到最小，经预测各噪声源对厂界的贡献值均较小。</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因此，工程对其噪声源所采取的控制措施是可行有效的。</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6、</w:t>
      </w:r>
      <w:r>
        <w:rPr>
          <w:rFonts w:cs="仿宋_GB2312" w:asciiTheme="minorEastAsia" w:hAnsiTheme="minorEastAsia"/>
          <w:color w:val="3D3D3D"/>
          <w:sz w:val="31"/>
          <w:szCs w:val="31"/>
          <w:shd w:val="clear" w:color="auto" w:fill="FFFFFF"/>
        </w:rPr>
        <w:t>固体废物，应包括生产过程中可能产生的废渣，废水处理污泥，废气处理粉尘、炉渣等，固体废物处理处置包括企业内部循环利用，委托其他单位综合利用，以及委托其他单位无害化处理处置。凡是委托其他单位处理处置的均应提供委托合同。如涉及危险废物，接受危险废物单位必须具有危险废物经营许可资质。</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1）职工生活及办公垃圾产生量约300t/a，由环卫部门定期清理外运。</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（2）化粪池污泥200t/a，由环卫部门定期清运。</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（4）塑料件生产过程中产生的残次品及边角料，收集后外卖回收站。</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（5）镇流器生产组装过程产生的废元件等，由专业公司回收处理或利用。</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（6）LED灯组装过程中，产生的破损、不合格品，经过分类后可以回收利用的重新利用，其他的由专业公司分类回收。</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（7）职工生活垃圾由环卫部门定期外运。</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（8）化粪池产生的污泥由环卫部门定期外运。</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（9）包装过程产生少量废纸箱等，外运作为废纸回收处理。</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表11.4-1项目固体废物产生及处理方式</w:t>
      </w:r>
    </w:p>
    <w:tbl>
      <w:tblPr>
        <w:tblStyle w:val="7"/>
        <w:tblW w:w="910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53"/>
        <w:gridCol w:w="1785"/>
        <w:gridCol w:w="2940"/>
        <w:gridCol w:w="1050"/>
        <w:gridCol w:w="945"/>
        <w:gridCol w:w="18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trPr>
        <w:tc>
          <w:tcPr>
            <w:tcW w:w="553"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序号</w:t>
            </w:r>
          </w:p>
        </w:tc>
        <w:tc>
          <w:tcPr>
            <w:tcW w:w="1785"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产污环节</w:t>
            </w:r>
          </w:p>
        </w:tc>
        <w:tc>
          <w:tcPr>
            <w:tcW w:w="294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污染物</w:t>
            </w:r>
          </w:p>
        </w:tc>
        <w:tc>
          <w:tcPr>
            <w:tcW w:w="105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类别</w:t>
            </w:r>
          </w:p>
        </w:tc>
        <w:tc>
          <w:tcPr>
            <w:tcW w:w="945"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数量t/a</w:t>
            </w:r>
          </w:p>
        </w:tc>
        <w:tc>
          <w:tcPr>
            <w:tcW w:w="1827"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trPr>
        <w:tc>
          <w:tcPr>
            <w:tcW w:w="553"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S9</w:t>
            </w:r>
          </w:p>
        </w:tc>
        <w:tc>
          <w:tcPr>
            <w:tcW w:w="1785"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塑料件加工</w:t>
            </w:r>
          </w:p>
        </w:tc>
        <w:tc>
          <w:tcPr>
            <w:tcW w:w="294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不合格品及边角料</w:t>
            </w:r>
          </w:p>
        </w:tc>
        <w:tc>
          <w:tcPr>
            <w:tcW w:w="105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一般</w:t>
            </w:r>
          </w:p>
        </w:tc>
        <w:tc>
          <w:tcPr>
            <w:tcW w:w="945"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5.5</w:t>
            </w:r>
          </w:p>
        </w:tc>
        <w:tc>
          <w:tcPr>
            <w:tcW w:w="1827"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废塑料外卖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trPr>
        <w:tc>
          <w:tcPr>
            <w:tcW w:w="553" w:type="dxa"/>
            <w:vMerge w:val="restart"/>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S10</w:t>
            </w:r>
          </w:p>
        </w:tc>
        <w:tc>
          <w:tcPr>
            <w:tcW w:w="1785" w:type="dxa"/>
            <w:vMerge w:val="restart"/>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镇流器生产</w:t>
            </w:r>
          </w:p>
        </w:tc>
        <w:tc>
          <w:tcPr>
            <w:tcW w:w="294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废电子元件</w:t>
            </w:r>
          </w:p>
        </w:tc>
        <w:tc>
          <w:tcPr>
            <w:tcW w:w="105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HW49</w:t>
            </w:r>
          </w:p>
        </w:tc>
        <w:tc>
          <w:tcPr>
            <w:tcW w:w="945"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10</w:t>
            </w:r>
          </w:p>
        </w:tc>
        <w:tc>
          <w:tcPr>
            <w:tcW w:w="1827"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专业公司回收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trPr>
        <w:tc>
          <w:tcPr>
            <w:tcW w:w="553" w:type="dxa"/>
            <w:vMerge w:val="continue"/>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p>
        </w:tc>
        <w:tc>
          <w:tcPr>
            <w:tcW w:w="1785" w:type="dxa"/>
            <w:vMerge w:val="continue"/>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p>
        </w:tc>
        <w:tc>
          <w:tcPr>
            <w:tcW w:w="294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废金属</w:t>
            </w:r>
          </w:p>
        </w:tc>
        <w:tc>
          <w:tcPr>
            <w:tcW w:w="105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一般</w:t>
            </w:r>
          </w:p>
        </w:tc>
        <w:tc>
          <w:tcPr>
            <w:tcW w:w="945"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15</w:t>
            </w:r>
          </w:p>
        </w:tc>
        <w:tc>
          <w:tcPr>
            <w:tcW w:w="1827"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废金属外卖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trPr>
        <w:tc>
          <w:tcPr>
            <w:tcW w:w="553"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S11</w:t>
            </w:r>
          </w:p>
        </w:tc>
        <w:tc>
          <w:tcPr>
            <w:tcW w:w="1785"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LED灯组装</w:t>
            </w:r>
          </w:p>
        </w:tc>
        <w:tc>
          <w:tcPr>
            <w:tcW w:w="294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废灯珠</w:t>
            </w:r>
          </w:p>
        </w:tc>
        <w:tc>
          <w:tcPr>
            <w:tcW w:w="105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HW49</w:t>
            </w:r>
          </w:p>
        </w:tc>
        <w:tc>
          <w:tcPr>
            <w:tcW w:w="945"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15万个</w:t>
            </w:r>
          </w:p>
        </w:tc>
        <w:tc>
          <w:tcPr>
            <w:tcW w:w="1827"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专业公司回收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trPr>
        <w:tc>
          <w:tcPr>
            <w:tcW w:w="553"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S13</w:t>
            </w:r>
          </w:p>
        </w:tc>
        <w:tc>
          <w:tcPr>
            <w:tcW w:w="1785"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办公、生活</w:t>
            </w:r>
          </w:p>
        </w:tc>
        <w:tc>
          <w:tcPr>
            <w:tcW w:w="294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生活垃圾</w:t>
            </w:r>
          </w:p>
        </w:tc>
        <w:tc>
          <w:tcPr>
            <w:tcW w:w="105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一般</w:t>
            </w:r>
          </w:p>
        </w:tc>
        <w:tc>
          <w:tcPr>
            <w:tcW w:w="945"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300</w:t>
            </w:r>
          </w:p>
        </w:tc>
        <w:tc>
          <w:tcPr>
            <w:tcW w:w="1827"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环卫清理外运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trPr>
        <w:tc>
          <w:tcPr>
            <w:tcW w:w="553"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S14</w:t>
            </w:r>
          </w:p>
        </w:tc>
        <w:tc>
          <w:tcPr>
            <w:tcW w:w="1785"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化粪池</w:t>
            </w:r>
          </w:p>
        </w:tc>
        <w:tc>
          <w:tcPr>
            <w:tcW w:w="294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污泥</w:t>
            </w:r>
          </w:p>
        </w:tc>
        <w:tc>
          <w:tcPr>
            <w:tcW w:w="105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一般</w:t>
            </w:r>
          </w:p>
        </w:tc>
        <w:tc>
          <w:tcPr>
            <w:tcW w:w="945"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200</w:t>
            </w:r>
          </w:p>
        </w:tc>
        <w:tc>
          <w:tcPr>
            <w:tcW w:w="1827"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环卫清理外运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trPr>
        <w:tc>
          <w:tcPr>
            <w:tcW w:w="553"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S15</w:t>
            </w:r>
          </w:p>
        </w:tc>
        <w:tc>
          <w:tcPr>
            <w:tcW w:w="1785"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包装</w:t>
            </w:r>
          </w:p>
        </w:tc>
        <w:tc>
          <w:tcPr>
            <w:tcW w:w="294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一般废纸箱等</w:t>
            </w:r>
          </w:p>
        </w:tc>
        <w:tc>
          <w:tcPr>
            <w:tcW w:w="105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HW49</w:t>
            </w:r>
          </w:p>
        </w:tc>
        <w:tc>
          <w:tcPr>
            <w:tcW w:w="945"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3.5</w:t>
            </w:r>
          </w:p>
        </w:tc>
        <w:tc>
          <w:tcPr>
            <w:tcW w:w="1827"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外运收购站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97" w:hRule="exact"/>
        </w:trPr>
        <w:tc>
          <w:tcPr>
            <w:tcW w:w="553"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S17</w:t>
            </w:r>
          </w:p>
        </w:tc>
        <w:tc>
          <w:tcPr>
            <w:tcW w:w="1785"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废气处理</w:t>
            </w:r>
          </w:p>
        </w:tc>
        <w:tc>
          <w:tcPr>
            <w:tcW w:w="294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废活性炭</w:t>
            </w:r>
          </w:p>
        </w:tc>
        <w:tc>
          <w:tcPr>
            <w:tcW w:w="1050"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HW29</w:t>
            </w:r>
          </w:p>
        </w:tc>
        <w:tc>
          <w:tcPr>
            <w:tcW w:w="945"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2</w:t>
            </w:r>
          </w:p>
        </w:tc>
        <w:tc>
          <w:tcPr>
            <w:tcW w:w="1827" w:type="dxa"/>
            <w:vAlign w:val="center"/>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专业公司回收</w:t>
            </w:r>
          </w:p>
        </w:tc>
      </w:tr>
    </w:tbl>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综上分析，本项目固废去向明确，各种固废的处理处置措施是合理可行的。</w:t>
      </w:r>
    </w:p>
    <w:p>
      <w:pPr>
        <w:pStyle w:val="4"/>
        <w:widowControl/>
        <w:shd w:val="clear" w:color="auto" w:fill="FFFFFF"/>
        <w:spacing w:beforeAutospacing="0" w:afterAutospacing="0" w:line="384" w:lineRule="atLeast"/>
        <w:rPr>
          <w:rFonts w:hint="eastAsia"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环境保护管理和检测机构，包括人员安排及培训，检测仪器、监测设备的配置、落实情况；环保设施管理维护制度、环保设施岗位操作制度、突发事故防范措施、应急预案制度（突发环境事故应急预案应至环保部门备案）等环境保护管理制度的制定情况。</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项目评价区域内没有重点保护的单位和珍奇动植物资源，根据工程性质和周围环境特征，确定评价范围内的主要生活区作为环境保护对象。见表4.1.5图 4.1.5。</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表 1.6-1</w:t>
      </w:r>
      <w:r>
        <w:rPr>
          <w:rFonts w:hint="eastAsia" w:cs="仿宋_GB2312" w:asciiTheme="minorEastAsia" w:hAnsiTheme="minorEastAsia"/>
          <w:color w:val="3D3D3D"/>
          <w:sz w:val="31"/>
          <w:szCs w:val="31"/>
          <w:shd w:val="clear" w:color="auto" w:fill="FFFFFF"/>
        </w:rPr>
        <w:tab/>
      </w:r>
      <w:r>
        <w:rPr>
          <w:rFonts w:hint="eastAsia" w:cs="仿宋_GB2312" w:asciiTheme="minorEastAsia" w:hAnsiTheme="minorEastAsia"/>
          <w:color w:val="3D3D3D"/>
          <w:sz w:val="31"/>
          <w:szCs w:val="31"/>
          <w:shd w:val="clear" w:color="auto" w:fill="FFFFFF"/>
        </w:rPr>
        <w:t>重点保护目标</w:t>
      </w:r>
    </w:p>
    <w:tbl>
      <w:tblPr>
        <w:tblStyle w:val="7"/>
        <w:tblW w:w="9048" w:type="dxa"/>
        <w:tblInd w:w="2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01"/>
        <w:gridCol w:w="4307"/>
        <w:gridCol w:w="28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6" w:hRule="exact"/>
        </w:trPr>
        <w:tc>
          <w:tcPr>
            <w:tcW w:w="1901" w:type="dxa"/>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项目</w:t>
            </w:r>
          </w:p>
        </w:tc>
        <w:tc>
          <w:tcPr>
            <w:tcW w:w="4307" w:type="dxa"/>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评价范围</w:t>
            </w:r>
          </w:p>
        </w:tc>
        <w:tc>
          <w:tcPr>
            <w:tcW w:w="2840" w:type="dxa"/>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重点保护目标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4" w:hRule="exact"/>
        </w:trPr>
        <w:tc>
          <w:tcPr>
            <w:tcW w:w="1901" w:type="dxa"/>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环境空气</w:t>
            </w:r>
          </w:p>
        </w:tc>
        <w:tc>
          <w:tcPr>
            <w:tcW w:w="4307" w:type="dxa"/>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以项目污染源为中心，半径 2.5km 圆形范围内</w:t>
            </w:r>
          </w:p>
        </w:tc>
        <w:tc>
          <w:tcPr>
            <w:tcW w:w="2840" w:type="dxa"/>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厂址周围居民区等敏感目标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6" w:hRule="exact"/>
        </w:trPr>
        <w:tc>
          <w:tcPr>
            <w:tcW w:w="1901" w:type="dxa"/>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地下水</w:t>
            </w:r>
          </w:p>
        </w:tc>
        <w:tc>
          <w:tcPr>
            <w:tcW w:w="4307" w:type="dxa"/>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项目厂址内及周边 6km2</w:t>
            </w:r>
          </w:p>
        </w:tc>
        <w:tc>
          <w:tcPr>
            <w:tcW w:w="2840" w:type="dxa"/>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地下水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6" w:hRule="exact"/>
        </w:trPr>
        <w:tc>
          <w:tcPr>
            <w:tcW w:w="1901" w:type="dxa"/>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噪声</w:t>
            </w:r>
          </w:p>
        </w:tc>
        <w:tc>
          <w:tcPr>
            <w:tcW w:w="4307" w:type="dxa"/>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项目周边 200m 范围内</w:t>
            </w:r>
          </w:p>
        </w:tc>
        <w:tc>
          <w:tcPr>
            <w:tcW w:w="2840" w:type="dxa"/>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6" w:hRule="exact"/>
        </w:trPr>
        <w:tc>
          <w:tcPr>
            <w:tcW w:w="1901" w:type="dxa"/>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环境风险</w:t>
            </w:r>
          </w:p>
        </w:tc>
        <w:tc>
          <w:tcPr>
            <w:tcW w:w="4307" w:type="dxa"/>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以厂址为中心，半径 3km 范围</w:t>
            </w:r>
          </w:p>
        </w:tc>
        <w:tc>
          <w:tcPr>
            <w:tcW w:w="2840" w:type="dxa"/>
          </w:tcPr>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评价区内各村庄人群</w:t>
            </w:r>
          </w:p>
        </w:tc>
      </w:tr>
    </w:tbl>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sectPr>
          <w:headerReference r:id="rId3" w:type="default"/>
          <w:footerReference r:id="rId4" w:type="default"/>
          <w:pgSz w:w="11907" w:h="16840"/>
          <w:pgMar w:top="1440" w:right="1418" w:bottom="1440" w:left="1418" w:header="851" w:footer="992" w:gutter="0"/>
          <w:pgNumType w:start="22" w:chapStyle="1"/>
          <w:cols w:space="425" w:num="1"/>
          <w:docGrid w:linePitch="312" w:charSpace="0"/>
        </w:sectPr>
      </w:pP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三、信息公开情况</w:t>
      </w:r>
    </w:p>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cs="仿宋_GB2312" w:asciiTheme="minorEastAsia" w:hAnsiTheme="minorEastAsia"/>
          <w:color w:val="auto"/>
          <w:sz w:val="31"/>
          <w:szCs w:val="31"/>
          <w:shd w:val="clear" w:color="auto" w:fill="FFFFFF"/>
        </w:rPr>
        <w:t>建设单位应按照环保部《建设项目环境影响评价信息公开机制方案》，将建设项目开工前的信息、施工过程中的信息、建成后的信息主动向社会公开并提供相关证明材料（包括公示时间、网站、页面截图、公众意见反馈情况等）。</w:t>
      </w:r>
    </w:p>
    <w:p>
      <w:pPr>
        <w:pStyle w:val="4"/>
        <w:widowControl/>
        <w:shd w:val="clear" w:color="auto" w:fill="FFFFFF"/>
        <w:spacing w:beforeAutospacing="0" w:afterAutospacing="0" w:line="384" w:lineRule="atLeast"/>
        <w:rPr>
          <w:rFonts w:cs="仿宋_GB2312" w:asciiTheme="minorEastAsia" w:hAnsiTheme="minorEastAsia"/>
          <w:color w:val="auto"/>
          <w:sz w:val="31"/>
          <w:szCs w:val="31"/>
          <w:shd w:val="clear" w:color="auto" w:fill="FFFFFF"/>
        </w:rPr>
      </w:pPr>
      <w:r>
        <w:rPr>
          <w:rFonts w:hint="eastAsia" w:cs="仿宋_GB2312" w:asciiTheme="minorEastAsia" w:hAnsiTheme="minorEastAsia"/>
          <w:color w:val="auto"/>
          <w:sz w:val="31"/>
          <w:szCs w:val="31"/>
          <w:shd w:val="clear" w:color="auto" w:fill="FFFFFF"/>
        </w:rPr>
        <w:t>四、存在问题和整改措施</w:t>
      </w:r>
    </w:p>
    <w:p>
      <w:pPr>
        <w:pStyle w:val="4"/>
        <w:widowControl/>
        <w:shd w:val="clear" w:color="auto" w:fill="FFFFFF"/>
        <w:spacing w:beforeAutospacing="0" w:afterAutospacing="0" w:line="384" w:lineRule="atLeast"/>
        <w:rPr>
          <w:rFonts w:hint="eastAsia"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对照项目环境影响评价文件审批要求，提出存在的问题（包括工程问题和管理问题）并提出整改措施。整改措施应包括具体整改内容、时间安排等。</w:t>
      </w:r>
    </w:p>
    <w:p>
      <w:pPr>
        <w:pStyle w:val="4"/>
        <w:widowControl/>
        <w:shd w:val="clear" w:color="auto" w:fill="FFFFFF"/>
        <w:spacing w:beforeAutospacing="0" w:afterAutospacing="0" w:line="384" w:lineRule="atLeast"/>
        <w:rPr>
          <w:rFonts w:hint="eastAsia"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rPr>
          <w:rFonts w:hint="eastAsia"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建设单位（公章）：</w:t>
      </w:r>
    </w:p>
    <w:p>
      <w:pPr>
        <w:pStyle w:val="4"/>
        <w:widowControl/>
        <w:shd w:val="clear" w:color="auto" w:fill="FFFFFF"/>
        <w:spacing w:beforeAutospacing="0" w:afterAutospacing="0" w:line="384" w:lineRule="atLeast"/>
        <w:rPr>
          <w:rFonts w:hint="eastAsia" w:cs="仿宋_GB2312" w:asciiTheme="minorEastAsia" w:hAnsiTheme="minorEastAsia"/>
          <w:color w:val="3D3D3D"/>
          <w:sz w:val="31"/>
          <w:szCs w:val="31"/>
          <w:shd w:val="clear" w:color="auto" w:fill="FFFFFF"/>
        </w:rPr>
      </w:pPr>
      <w:r>
        <w:rPr>
          <w:rFonts w:hint="eastAsia" w:cs="仿宋_GB2312" w:asciiTheme="minorEastAsia" w:hAnsiTheme="minorEastAsia"/>
          <w:color w:val="3D3D3D"/>
          <w:sz w:val="31"/>
          <w:szCs w:val="31"/>
          <w:shd w:val="clear" w:color="auto" w:fill="FFFFFF"/>
        </w:rPr>
        <w:t>报告日期：</w:t>
      </w:r>
      <w:r>
        <w:rPr>
          <w:rFonts w:hint="eastAsia" w:cs="仿宋_GB2312" w:asciiTheme="minorEastAsia" w:hAnsiTheme="minorEastAsia"/>
          <w:color w:val="3D3D3D"/>
          <w:sz w:val="31"/>
          <w:szCs w:val="31"/>
          <w:shd w:val="clear" w:color="auto" w:fill="FFFFFF"/>
          <w:lang w:val="en-US" w:eastAsia="zh-CN"/>
        </w:rPr>
        <w:t>2017年12月</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  </w:t>
      </w:r>
    </w:p>
    <w:p>
      <w:pPr>
        <w:pStyle w:val="4"/>
        <w:widowControl/>
        <w:shd w:val="clear" w:color="auto" w:fill="FFFFFF"/>
        <w:spacing w:beforeAutospacing="0" w:afterAutospacing="0" w:line="384" w:lineRule="atLeast"/>
        <w:rPr>
          <w:rFonts w:cs="仿宋_GB2312" w:asciiTheme="minorEastAsia" w:hAnsiTheme="minorEastAsia"/>
          <w:color w:val="3D3D3D"/>
          <w:sz w:val="31"/>
          <w:szCs w:val="31"/>
          <w:shd w:val="clear" w:color="auto" w:fill="FFFFFF"/>
        </w:rPr>
      </w:pPr>
      <w:r>
        <w:rPr>
          <w:rFonts w:cs="仿宋_GB2312" w:asciiTheme="minorEastAsia" w:hAnsiTheme="minorEastAsia"/>
          <w:color w:val="3D3D3D"/>
          <w:sz w:val="31"/>
          <w:szCs w:val="31"/>
          <w:shd w:val="clear" w:color="auto" w:fill="FFFFFF"/>
        </w:rPr>
        <w:t> </w:t>
      </w:r>
    </w:p>
    <w:p>
      <w:pPr>
        <w:pStyle w:val="4"/>
        <w:widowControl/>
        <w:shd w:val="clear" w:color="auto" w:fill="FFFFFF"/>
        <w:spacing w:beforeAutospacing="0" w:afterAutospacing="0" w:line="384" w:lineRule="atLeast"/>
        <w:rPr>
          <w:rFonts w:ascii="仿宋_GB2312" w:hAnsi="Helvetica Neue" w:eastAsia="仿宋_GB2312" w:cs="仿宋_GB2312"/>
          <w:color w:val="3D3D3D"/>
          <w:sz w:val="31"/>
          <w:szCs w:val="31"/>
          <w:shd w:val="clear" w:color="auto" w:fill="FFFFFF"/>
        </w:rPr>
      </w:pPr>
    </w:p>
    <w:p>
      <w:pPr>
        <w:pStyle w:val="4"/>
        <w:widowControl/>
        <w:shd w:val="clear" w:color="auto" w:fill="FFFFFF"/>
        <w:spacing w:beforeAutospacing="0" w:afterAutospacing="0" w:line="384" w:lineRule="atLeast"/>
        <w:rPr>
          <w:rFonts w:ascii="仿宋_GB2312" w:hAnsi="Helvetica Neue" w:eastAsia="仿宋_GB2312" w:cs="仿宋_GB2312"/>
          <w:color w:val="3D3D3D"/>
          <w:sz w:val="31"/>
          <w:szCs w:val="31"/>
          <w:shd w:val="clear" w:color="auto" w:fill="FFFFFF"/>
        </w:rPr>
      </w:pPr>
    </w:p>
    <w:p>
      <w:pPr>
        <w:pStyle w:val="4"/>
        <w:widowControl/>
        <w:shd w:val="clear" w:color="auto" w:fill="FFFFFF"/>
        <w:spacing w:beforeAutospacing="0" w:afterAutospacing="0" w:line="384" w:lineRule="atLeast"/>
        <w:rPr>
          <w:rFonts w:ascii="仿宋_GB2312" w:hAnsi="Helvetica Neue" w:eastAsia="仿宋_GB2312" w:cs="仿宋_GB2312"/>
          <w:color w:val="3D3D3D"/>
          <w:sz w:val="31"/>
          <w:szCs w:val="31"/>
          <w:shd w:val="clear" w:color="auto" w:fill="FFFFFF"/>
        </w:rPr>
      </w:pPr>
    </w:p>
    <w:p>
      <w:pPr>
        <w:pStyle w:val="4"/>
        <w:widowControl/>
        <w:shd w:val="clear" w:color="auto" w:fill="FFFFFF"/>
        <w:spacing w:beforeAutospacing="0" w:afterAutospacing="0" w:line="384" w:lineRule="atLeast"/>
        <w:rPr>
          <w:rFonts w:ascii="仿宋_GB2312" w:hAnsi="Helvetica Neue" w:eastAsia="仿宋_GB2312" w:cs="仿宋_GB2312"/>
          <w:color w:val="3D3D3D"/>
          <w:sz w:val="31"/>
          <w:szCs w:val="31"/>
          <w:shd w:val="clear" w:color="auto" w:fill="FFFFFF"/>
        </w:rPr>
      </w:pPr>
    </w:p>
    <w:p>
      <w:pPr>
        <w:pStyle w:val="4"/>
        <w:widowControl/>
        <w:shd w:val="clear" w:color="auto" w:fill="FFFFFF"/>
        <w:spacing w:beforeAutospacing="0" w:afterAutospacing="0" w:line="384" w:lineRule="atLeast"/>
        <w:rPr>
          <w:rFonts w:ascii="仿宋_GB2312" w:hAnsi="Helvetica Neue" w:eastAsia="仿宋_GB2312" w:cs="仿宋_GB2312"/>
          <w:color w:val="3D3D3D"/>
          <w:sz w:val="31"/>
          <w:szCs w:val="31"/>
          <w:shd w:val="clear" w:color="auto" w:fill="FFFFFF"/>
        </w:rPr>
      </w:pPr>
    </w:p>
    <w:p>
      <w:pPr>
        <w:pStyle w:val="4"/>
        <w:widowControl/>
        <w:shd w:val="clear" w:color="auto" w:fill="FFFFFF"/>
        <w:spacing w:beforeAutospacing="0" w:afterAutospacing="0" w:line="384" w:lineRule="atLeast"/>
        <w:rPr>
          <w:rFonts w:ascii="仿宋_GB2312" w:hAnsi="Helvetica Neue" w:eastAsia="仿宋_GB2312" w:cs="仿宋_GB2312"/>
          <w:color w:val="3D3D3D"/>
          <w:sz w:val="31"/>
          <w:szCs w:val="31"/>
          <w:shd w:val="clear" w:color="auto" w:fill="FFFFFF"/>
        </w:rPr>
      </w:pPr>
    </w:p>
    <w:p>
      <w:pPr>
        <w:pStyle w:val="4"/>
        <w:widowControl/>
        <w:shd w:val="clear" w:color="auto" w:fill="FFFFFF"/>
        <w:spacing w:beforeAutospacing="0" w:afterAutospacing="0" w:line="384" w:lineRule="atLeast"/>
        <w:rPr>
          <w:rFonts w:ascii="仿宋_GB2312" w:hAnsi="Helvetica Neue" w:eastAsia="仿宋_GB2312" w:cs="仿宋_GB2312"/>
          <w:color w:val="3D3D3D"/>
          <w:sz w:val="31"/>
          <w:szCs w:val="31"/>
          <w:shd w:val="clear" w:color="auto" w:fill="FFFFFF"/>
        </w:rPr>
      </w:pPr>
    </w:p>
    <w:p>
      <w:pPr>
        <w:pStyle w:val="4"/>
        <w:widowControl/>
        <w:shd w:val="clear" w:color="auto" w:fill="FFFFFF"/>
        <w:spacing w:beforeAutospacing="0" w:afterAutospacing="0" w:line="384" w:lineRule="atLeast"/>
        <w:jc w:val="center"/>
        <w:rPr>
          <w:rFonts w:hint="eastAsia" w:cs="仿宋_GB2312" w:asciiTheme="minorEastAsia" w:hAnsiTheme="minorEastAsia"/>
          <w:color w:val="3D3D3D"/>
          <w:sz w:val="31"/>
          <w:szCs w:val="31"/>
          <w:shd w:val="clear" w:color="auto" w:fill="FFFFFF"/>
        </w:rPr>
        <w:sectPr>
          <w:pgSz w:w="11906" w:h="16838"/>
          <w:pgMar w:top="1440" w:right="1800" w:bottom="1440" w:left="1800" w:header="851" w:footer="992" w:gutter="0"/>
          <w:cols w:space="425" w:num="1"/>
          <w:docGrid w:type="lines" w:linePitch="312" w:charSpace="0"/>
        </w:sectPr>
      </w:pPr>
    </w:p>
    <w:p>
      <w:pPr>
        <w:pStyle w:val="4"/>
        <w:widowControl/>
        <w:shd w:val="clear" w:color="auto" w:fill="FFFFFF"/>
        <w:spacing w:beforeAutospacing="0" w:afterAutospacing="0" w:line="384" w:lineRule="atLeast"/>
        <w:jc w:val="center"/>
        <w:rPr>
          <w:rFonts w:hint="eastAsia"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jc w:val="center"/>
        <w:rPr>
          <w:rFonts w:hint="eastAsia"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jc w:val="center"/>
        <w:rPr>
          <w:rFonts w:hint="eastAsia"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jc w:val="center"/>
        <w:rPr>
          <w:rFonts w:hint="eastAsia"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jc w:val="center"/>
        <w:rPr>
          <w:rFonts w:hint="eastAsia"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jc w:val="center"/>
        <w:rPr>
          <w:rFonts w:hint="eastAsia"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jc w:val="center"/>
        <w:rPr>
          <w:rFonts w:hint="eastAsia"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jc w:val="center"/>
        <w:rPr>
          <w:rFonts w:hint="eastAsia"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jc w:val="center"/>
        <w:rPr>
          <w:rFonts w:hint="eastAsia" w:cs="仿宋_GB2312" w:asciiTheme="minorEastAsia" w:hAnsiTheme="minorEastAsia"/>
          <w:color w:val="3D3D3D"/>
          <w:sz w:val="31"/>
          <w:szCs w:val="31"/>
          <w:shd w:val="clear" w:color="auto" w:fill="FFFFFF"/>
        </w:rPr>
      </w:pPr>
    </w:p>
    <w:p>
      <w:pPr>
        <w:pStyle w:val="4"/>
        <w:widowControl/>
        <w:shd w:val="clear" w:color="auto" w:fill="FFFFFF"/>
        <w:spacing w:beforeAutospacing="0" w:afterAutospacing="0" w:line="384" w:lineRule="atLeast"/>
        <w:jc w:val="center"/>
        <w:rPr>
          <w:rFonts w:cs="Helvetica Neue" w:asciiTheme="minorEastAsia" w:hAnsiTheme="minorEastAsia"/>
          <w:color w:val="3D3D3D"/>
          <w:sz w:val="48"/>
          <w:szCs w:val="48"/>
        </w:rPr>
      </w:pPr>
      <w:r>
        <w:rPr>
          <w:rFonts w:hint="eastAsia" w:cs="仿宋_GB2312" w:asciiTheme="minorEastAsia" w:hAnsiTheme="minorEastAsia"/>
          <w:color w:val="3D3D3D"/>
          <w:sz w:val="48"/>
          <w:szCs w:val="48"/>
          <w:shd w:val="clear" w:color="auto" w:fill="FFFFFF"/>
        </w:rPr>
        <w:t>山东科明光电科技有限公司科明大功率节能灯、LED照明项目</w:t>
      </w:r>
    </w:p>
    <w:p>
      <w:pPr>
        <w:pStyle w:val="4"/>
        <w:widowControl/>
        <w:shd w:val="clear" w:color="auto" w:fill="FFFFFF"/>
        <w:spacing w:beforeAutospacing="0" w:afterAutospacing="0" w:line="384" w:lineRule="atLeast"/>
        <w:jc w:val="center"/>
        <w:rPr>
          <w:rFonts w:hint="eastAsia" w:cs="仿宋_GB2312" w:asciiTheme="minorEastAsia" w:hAnsiTheme="minorEastAsia"/>
          <w:color w:val="3D3D3D"/>
          <w:sz w:val="48"/>
          <w:szCs w:val="48"/>
          <w:shd w:val="clear" w:color="auto" w:fill="FFFFFF"/>
          <w:lang w:eastAsia="zh-CN"/>
        </w:rPr>
      </w:pPr>
      <w:r>
        <w:rPr>
          <w:rFonts w:hint="eastAsia" w:cs="仿宋_GB2312" w:asciiTheme="minorEastAsia" w:hAnsiTheme="minorEastAsia"/>
          <w:color w:val="3D3D3D"/>
          <w:sz w:val="48"/>
          <w:szCs w:val="48"/>
          <w:shd w:val="clear" w:color="auto" w:fill="FFFFFF"/>
          <w:lang w:eastAsia="zh-CN"/>
        </w:rPr>
        <w:t>环境竣工验收报告</w: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elvetica Neue">
    <w:altName w:val="Corbel"/>
    <w:panose1 w:val="02000503000000020004"/>
    <w:charset w:val="00"/>
    <w:family w:val="auto"/>
    <w:pitch w:val="default"/>
    <w:sig w:usb0="00000000" w:usb1="00000000" w:usb2="00000010" w:usb3="00000000" w:csb0="00000001" w:csb1="00000000"/>
  </w:font>
  <w:font w:name="黑体">
    <w:panose1 w:val="02010609060101010101"/>
    <w:charset w:val="50"/>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Calibri Light">
    <w:altName w:val="Calibri"/>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jc w:val="center"/>
      <w:rPr>
        <w:rFonts w:ascii="Times New Roman" w:hAnsi="Times New Roman"/>
        <w:sz w:val="18"/>
        <w:szCs w:val="18"/>
      </w:rPr>
    </w:pPr>
    <w:r>
      <w:rPr>
        <w:rFonts w:hint="eastAsia" w:ascii="Times New Roman" w:hAnsi="Times New Roman"/>
        <w:sz w:val="18"/>
        <w:szCs w:val="18"/>
      </w:rPr>
      <w:t>山东科明光电科技有限公司科明大功率节能灯、LED照明项目环境竣工验收报告</w:t>
    </w:r>
    <w:r>
      <w:rPr>
        <w:rFonts w:hint="eastAsi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9C"/>
    <w:rsid w:val="00146189"/>
    <w:rsid w:val="0032507E"/>
    <w:rsid w:val="0075419C"/>
    <w:rsid w:val="00C24729"/>
    <w:rsid w:val="04106807"/>
    <w:rsid w:val="13A459E8"/>
    <w:rsid w:val="1CED342A"/>
    <w:rsid w:val="229B03E6"/>
    <w:rsid w:val="22D654D6"/>
    <w:rsid w:val="30775224"/>
    <w:rsid w:val="30B37F48"/>
    <w:rsid w:val="4EE0706C"/>
    <w:rsid w:val="514675F0"/>
    <w:rsid w:val="57335784"/>
    <w:rsid w:val="698B1871"/>
    <w:rsid w:val="72F329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footer"/>
    <w:basedOn w:val="1"/>
    <w:uiPriority w:val="0"/>
    <w:pPr>
      <w:tabs>
        <w:tab w:val="center" w:pos="4153"/>
        <w:tab w:val="right" w:pos="8306"/>
      </w:tabs>
      <w:snapToGrid w:val="0"/>
      <w:jc w:val="left"/>
    </w:pPr>
    <w:rPr>
      <w:kern w:val="0"/>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paragraph" w:customStyle="1" w:styleId="8">
    <w:name w:val="样式 正文 行距: 固定值 25 磅"/>
    <w:basedOn w:val="1"/>
    <w:qFormat/>
    <w:uiPriority w:val="0"/>
    <w:pPr>
      <w:adjustRightInd w:val="0"/>
      <w:spacing w:line="500" w:lineRule="exact"/>
      <w:ind w:firstLine="200" w:firstLineChars="200"/>
    </w:pPr>
    <w:rPr>
      <w:rFonts w:ascii="Times New Roman" w:hAnsi="Times New Roman"/>
      <w:sz w:val="24"/>
    </w:rPr>
  </w:style>
  <w:style w:type="paragraph" w:customStyle="1" w:styleId="9">
    <w:name w:val="表头"/>
    <w:basedOn w:val="1"/>
    <w:uiPriority w:val="0"/>
    <w:pPr>
      <w:adjustRightInd w:val="0"/>
      <w:snapToGrid w:val="0"/>
      <w:spacing w:line="500" w:lineRule="exact"/>
      <w:jc w:val="center"/>
    </w:pPr>
    <w:rPr>
      <w:rFonts w:ascii="Times New Roman" w:hAnsi="Times New Roman" w:cs="宋体"/>
      <w:b/>
      <w:bCs/>
      <w:szCs w:val="21"/>
    </w:rPr>
  </w:style>
  <w:style w:type="paragraph" w:customStyle="1" w:styleId="10">
    <w:name w:val="表格内容"/>
    <w:basedOn w:val="1"/>
    <w:qFormat/>
    <w:uiPriority w:val="0"/>
    <w:pPr>
      <w:adjustRightInd w:val="0"/>
      <w:snapToGrid w:val="0"/>
      <w:jc w:val="center"/>
    </w:pPr>
    <w:rPr>
      <w:rFonts w:ascii="Times New Roman" w:hAnsi="Times New Roman"/>
      <w:kern w:val="0"/>
      <w:szCs w:val="21"/>
    </w:rPr>
  </w:style>
  <w:style w:type="paragraph" w:customStyle="1" w:styleId="11">
    <w:name w:val="正文 首行缩进:  2 字符"/>
    <w:basedOn w:val="1"/>
    <w:qFormat/>
    <w:uiPriority w:val="0"/>
    <w:pPr>
      <w:snapToGrid w:val="0"/>
      <w:spacing w:line="500" w:lineRule="exact"/>
      <w:ind w:firstLine="480" w:firstLineChars="200"/>
      <w:jc w:val="left"/>
    </w:pPr>
    <w:rPr>
      <w:rFonts w:ascii="Times New Roman" w:hAnsi="Times New Roman"/>
      <w:sz w:val="24"/>
      <w:szCs w:val="20"/>
    </w:rPr>
  </w:style>
  <w:style w:type="paragraph" w:customStyle="1" w:styleId="12">
    <w:name w:val="Heading 4"/>
    <w:basedOn w:val="1"/>
    <w:qFormat/>
    <w:uiPriority w:val="1"/>
    <w:pPr>
      <w:autoSpaceDE w:val="0"/>
      <w:autoSpaceDN w:val="0"/>
      <w:spacing w:before="36"/>
      <w:jc w:val="left"/>
      <w:outlineLvl w:val="4"/>
    </w:pPr>
    <w:rPr>
      <w:rFonts w:ascii="宋体" w:hAnsi="宋体" w:cs="宋体"/>
      <w:b/>
      <w:bCs/>
      <w:kern w:val="0"/>
      <w:sz w:val="24"/>
      <w:lang w:eastAsia="en-US"/>
    </w:rPr>
  </w:style>
  <w:style w:type="paragraph" w:customStyle="1" w:styleId="13">
    <w:name w:val="Table Paragraph"/>
    <w:basedOn w:val="1"/>
    <w:qFormat/>
    <w:uiPriority w:val="1"/>
    <w:pPr>
      <w:autoSpaceDE w:val="0"/>
      <w:autoSpaceDN w:val="0"/>
      <w:jc w:val="center"/>
    </w:pPr>
    <w:rPr>
      <w:rFonts w:ascii="宋体" w:hAnsi="宋体" w:cs="宋体"/>
      <w:kern w:val="0"/>
      <w:sz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860</Words>
  <Characters>4902</Characters>
  <Lines>40</Lines>
  <Paragraphs>11</Paragraphs>
  <ScaleCrop>false</ScaleCrop>
  <LinksUpToDate>false</LinksUpToDate>
  <CharactersWithSpaces>5751</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赵娜</cp:lastModifiedBy>
  <cp:lastPrinted>2018-02-03T01:17:00Z</cp:lastPrinted>
  <dcterms:modified xsi:type="dcterms:W3CDTF">2018-02-03T01:18:31Z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